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888C" w14:textId="5A9B7C4C" w:rsidR="005F30BD" w:rsidRDefault="005F30BD" w:rsidP="00B63B97">
      <w:pPr>
        <w:rPr>
          <w:b/>
          <w:color w:val="005493"/>
          <w:sz w:val="36"/>
          <w:szCs w:val="36"/>
        </w:rPr>
      </w:pPr>
      <w:r>
        <w:rPr>
          <w:b/>
          <w:color w:val="005493"/>
          <w:sz w:val="36"/>
          <w:szCs w:val="36"/>
        </w:rPr>
        <w:t xml:space="preserve">Privacy Notice for Trustees and Governors – How we use your information </w:t>
      </w:r>
    </w:p>
    <w:p w14:paraId="1D7124F3" w14:textId="24F0378C" w:rsidR="005F30BD" w:rsidRPr="00574AE0" w:rsidRDefault="00065CF2" w:rsidP="00B63B97">
      <w:pPr>
        <w:rPr>
          <w:b/>
          <w:color w:val="005493"/>
          <w:sz w:val="36"/>
          <w:szCs w:val="36"/>
        </w:rPr>
      </w:pPr>
      <w:r>
        <w:rPr>
          <w:b/>
          <w:color w:val="005493"/>
          <w:sz w:val="36"/>
          <w:szCs w:val="36"/>
        </w:rPr>
        <w:t>202</w:t>
      </w:r>
      <w:r w:rsidR="00DD266A">
        <w:rPr>
          <w:b/>
          <w:color w:val="005493"/>
          <w:sz w:val="36"/>
          <w:szCs w:val="36"/>
        </w:rPr>
        <w:t>5</w:t>
      </w:r>
      <w:r w:rsidR="005F30BD">
        <w:rPr>
          <w:b/>
          <w:color w:val="005493"/>
          <w:sz w:val="36"/>
          <w:szCs w:val="36"/>
        </w:rPr>
        <w:t>/2</w:t>
      </w:r>
      <w:r w:rsidR="00DD266A">
        <w:rPr>
          <w:b/>
          <w:color w:val="005493"/>
          <w:sz w:val="36"/>
          <w:szCs w:val="36"/>
        </w:rPr>
        <w:t>6</w:t>
      </w:r>
    </w:p>
    <w:p w14:paraId="18A350B4" w14:textId="77777777" w:rsidR="005F30BD" w:rsidRPr="00BC2255" w:rsidRDefault="005F30BD" w:rsidP="00065CF2">
      <w:pPr>
        <w:pStyle w:val="Heading1"/>
        <w:spacing w:line="360" w:lineRule="auto"/>
        <w:jc w:val="both"/>
        <w:rPr>
          <w:rFonts w:cstheme="minorHAnsi"/>
          <w:szCs w:val="24"/>
        </w:rPr>
      </w:pPr>
      <w:r w:rsidRPr="00BC2255">
        <w:rPr>
          <w:rFonts w:cstheme="minorHAnsi"/>
          <w:szCs w:val="24"/>
        </w:rPr>
        <w:t xml:space="preserve">Who are we? </w:t>
      </w:r>
    </w:p>
    <w:p w14:paraId="7549EF40" w14:textId="63047EEB" w:rsidR="005F30BD" w:rsidRPr="00990894" w:rsidRDefault="00DD266A" w:rsidP="00065CF2">
      <w:pPr>
        <w:spacing w:line="360" w:lineRule="auto"/>
        <w:jc w:val="both"/>
        <w:rPr>
          <w:rFonts w:cstheme="minorHAnsi"/>
          <w:szCs w:val="21"/>
        </w:rPr>
      </w:pPr>
      <w:r>
        <w:rPr>
          <w:rFonts w:cstheme="minorHAnsi"/>
          <w:szCs w:val="21"/>
        </w:rPr>
        <w:t>Triumph Learning Trust</w:t>
      </w:r>
      <w:r w:rsidR="005F30BD" w:rsidRPr="00990894">
        <w:rPr>
          <w:rFonts w:cstheme="minorHAnsi"/>
          <w:szCs w:val="21"/>
        </w:rPr>
        <w:t xml:space="preserve"> is the ‘data controller’. This means we are responsible for how your personal information is processed and for what purposes. </w:t>
      </w:r>
    </w:p>
    <w:p w14:paraId="48B007BC" w14:textId="4441428D" w:rsidR="005F30BD" w:rsidRPr="00990894" w:rsidRDefault="00DD266A" w:rsidP="00065CF2">
      <w:pPr>
        <w:spacing w:line="360" w:lineRule="auto"/>
        <w:jc w:val="both"/>
        <w:rPr>
          <w:rFonts w:cstheme="minorHAnsi"/>
          <w:szCs w:val="21"/>
        </w:rPr>
      </w:pPr>
      <w:r>
        <w:rPr>
          <w:rFonts w:cstheme="minorHAnsi"/>
          <w:szCs w:val="21"/>
        </w:rPr>
        <w:t>Triumph Learning Trust</w:t>
      </w:r>
      <w:r w:rsidR="005F30BD" w:rsidRPr="00990894">
        <w:rPr>
          <w:rFonts w:cstheme="minorHAnsi"/>
          <w:szCs w:val="21"/>
        </w:rPr>
        <w:t xml:space="preserve"> is registered as the Data Controller with the Information Commissioner’s Office (ICO); Registration Number: ZA138738.</w:t>
      </w:r>
    </w:p>
    <w:p w14:paraId="242590EA" w14:textId="77777777" w:rsidR="005F30BD" w:rsidRPr="00990894" w:rsidRDefault="005F30BD" w:rsidP="00065CF2">
      <w:pPr>
        <w:spacing w:line="360" w:lineRule="auto"/>
        <w:jc w:val="both"/>
        <w:rPr>
          <w:rFonts w:cstheme="minorHAnsi"/>
          <w:szCs w:val="21"/>
        </w:rPr>
      </w:pPr>
      <w:r w:rsidRPr="00990894">
        <w:rPr>
          <w:rFonts w:cstheme="minorHAnsi"/>
          <w:szCs w:val="21"/>
        </w:rPr>
        <w:t>You can contact the Academy Trust as the Data Controller in writing at:</w:t>
      </w:r>
    </w:p>
    <w:p w14:paraId="06582713" w14:textId="024A5363" w:rsidR="3A7FAFBC" w:rsidRDefault="00DD266A" w:rsidP="79B68250">
      <w:pPr>
        <w:spacing w:line="360" w:lineRule="auto"/>
        <w:jc w:val="both"/>
      </w:pPr>
      <w:r>
        <w:rPr>
          <w:rFonts w:cstheme="minorHAnsi"/>
          <w:szCs w:val="21"/>
        </w:rPr>
        <w:t>Triumph Learning Trust</w:t>
      </w:r>
      <w:r w:rsidR="3A7FAFBC" w:rsidRPr="79B68250">
        <w:t xml:space="preserve"> </w:t>
      </w:r>
    </w:p>
    <w:p w14:paraId="7A678414" w14:textId="5BCFACB0" w:rsidR="3A7FAFBC" w:rsidRDefault="3A7FAFBC" w:rsidP="79B68250">
      <w:pPr>
        <w:spacing w:line="360" w:lineRule="auto"/>
        <w:jc w:val="both"/>
      </w:pPr>
      <w:r w:rsidRPr="79B68250">
        <w:t xml:space="preserve">Rugby Free Secondary School </w:t>
      </w:r>
    </w:p>
    <w:p w14:paraId="65E14864" w14:textId="6038D238" w:rsidR="3A7FAFBC" w:rsidRDefault="3A7FAFBC" w:rsidP="79B68250">
      <w:pPr>
        <w:spacing w:line="360" w:lineRule="auto"/>
        <w:jc w:val="both"/>
      </w:pPr>
      <w:r w:rsidRPr="79B68250">
        <w:t xml:space="preserve">Anderson Avenue </w:t>
      </w:r>
    </w:p>
    <w:p w14:paraId="20C41AAF" w14:textId="77777777" w:rsidR="005F30BD" w:rsidRPr="00990894" w:rsidRDefault="005F30BD" w:rsidP="00065CF2">
      <w:pPr>
        <w:spacing w:line="360" w:lineRule="auto"/>
        <w:jc w:val="both"/>
        <w:rPr>
          <w:rFonts w:cstheme="minorHAnsi"/>
          <w:szCs w:val="21"/>
        </w:rPr>
      </w:pPr>
      <w:r w:rsidRPr="00990894">
        <w:rPr>
          <w:rFonts w:cstheme="minorHAnsi"/>
          <w:szCs w:val="21"/>
        </w:rPr>
        <w:t xml:space="preserve">Rugby </w:t>
      </w:r>
    </w:p>
    <w:p w14:paraId="2A625B2B" w14:textId="262CD1AA" w:rsidR="005F30BD" w:rsidRPr="00990894" w:rsidRDefault="005F30BD" w:rsidP="79B68250">
      <w:pPr>
        <w:spacing w:line="360" w:lineRule="auto"/>
        <w:jc w:val="both"/>
      </w:pPr>
      <w:r w:rsidRPr="79B68250">
        <w:t>CV</w:t>
      </w:r>
      <w:r w:rsidR="0B3D99D1" w:rsidRPr="79B68250">
        <w:t>22 5PE</w:t>
      </w:r>
      <w:r w:rsidRPr="79B68250">
        <w:t xml:space="preserve"> </w:t>
      </w:r>
    </w:p>
    <w:p w14:paraId="135B6434" w14:textId="5AE9E02A" w:rsidR="005F30BD" w:rsidRPr="00990894" w:rsidRDefault="005F30BD" w:rsidP="00065CF2">
      <w:pPr>
        <w:spacing w:line="360" w:lineRule="auto"/>
        <w:jc w:val="both"/>
        <w:rPr>
          <w:rFonts w:cstheme="minorHAnsi"/>
          <w:szCs w:val="21"/>
        </w:rPr>
      </w:pPr>
      <w:r w:rsidRPr="00990894">
        <w:rPr>
          <w:rFonts w:cstheme="minorHAnsi"/>
          <w:szCs w:val="21"/>
        </w:rPr>
        <w:t xml:space="preserve">Or </w:t>
      </w:r>
    </w:p>
    <w:p w14:paraId="7348EB16" w14:textId="77777777" w:rsidR="00DD266A" w:rsidRPr="00DD266A" w:rsidRDefault="00DD266A" w:rsidP="00DD266A">
      <w:pPr>
        <w:spacing w:line="360" w:lineRule="auto"/>
        <w:jc w:val="both"/>
        <w:rPr>
          <w:sz w:val="22"/>
        </w:rPr>
      </w:pPr>
      <w:hyperlink r:id="rId10" w:history="1">
        <w:r w:rsidRPr="00DD266A">
          <w:rPr>
            <w:rStyle w:val="Hyperlink"/>
            <w:sz w:val="22"/>
          </w:rPr>
          <w:t>enquiries@triumphlearning.org</w:t>
        </w:r>
      </w:hyperlink>
    </w:p>
    <w:p w14:paraId="7F87D179" w14:textId="77777777" w:rsidR="002E5F9C" w:rsidRPr="00BC2255" w:rsidRDefault="002E5F9C" w:rsidP="00065CF2">
      <w:pPr>
        <w:pStyle w:val="Heading1"/>
        <w:spacing w:line="360" w:lineRule="auto"/>
        <w:jc w:val="both"/>
        <w:rPr>
          <w:rFonts w:eastAsia="Times New Roman" w:cstheme="minorHAnsi"/>
          <w:szCs w:val="24"/>
        </w:rPr>
      </w:pPr>
      <w:r w:rsidRPr="00BC2255">
        <w:rPr>
          <w:rFonts w:eastAsia="Times New Roman" w:cstheme="minorHAnsi"/>
          <w:szCs w:val="24"/>
        </w:rPr>
        <w:t xml:space="preserve">What is a Privacy Notice? </w:t>
      </w:r>
    </w:p>
    <w:p w14:paraId="6CB44EBD" w14:textId="152A01C8" w:rsidR="002E5F9C" w:rsidRPr="00065CF2" w:rsidRDefault="002E5F9C" w:rsidP="00065CF2">
      <w:pPr>
        <w:spacing w:line="360" w:lineRule="auto"/>
        <w:jc w:val="both"/>
        <w:rPr>
          <w:rFonts w:cstheme="minorHAnsi"/>
          <w:szCs w:val="21"/>
        </w:rPr>
      </w:pPr>
      <w:r w:rsidRPr="00990894">
        <w:rPr>
          <w:rFonts w:cstheme="minorHAnsi"/>
          <w:szCs w:val="21"/>
        </w:rPr>
        <w:t xml:space="preserve">A Privacy Notice sets out to individuals how we use any personal information that we hold about them. We are required to publish this information by data protection legislation. This Privacy Notice explains how we process (collect, store, use and share) personal information about our pupils and parents. </w:t>
      </w:r>
    </w:p>
    <w:p w14:paraId="5C3DA231" w14:textId="77777777" w:rsidR="002E5F9C" w:rsidRPr="00BC2255" w:rsidRDefault="002E5F9C" w:rsidP="00065CF2">
      <w:pPr>
        <w:pStyle w:val="Heading1"/>
        <w:spacing w:line="360" w:lineRule="auto"/>
        <w:jc w:val="both"/>
        <w:rPr>
          <w:rFonts w:eastAsia="Times New Roman" w:cstheme="minorHAnsi"/>
          <w:szCs w:val="24"/>
        </w:rPr>
      </w:pPr>
      <w:r w:rsidRPr="00BC2255">
        <w:rPr>
          <w:rFonts w:eastAsia="Times New Roman" w:cstheme="minorHAnsi"/>
          <w:szCs w:val="24"/>
        </w:rPr>
        <w:t>What is Personal Information?</w:t>
      </w:r>
    </w:p>
    <w:p w14:paraId="3F573ADE" w14:textId="5F7DC743" w:rsidR="002E5F9C" w:rsidRPr="00990894" w:rsidRDefault="002E5F9C" w:rsidP="00065CF2">
      <w:pPr>
        <w:spacing w:line="360" w:lineRule="auto"/>
        <w:jc w:val="both"/>
        <w:rPr>
          <w:rFonts w:cstheme="minorHAnsi"/>
          <w:szCs w:val="21"/>
        </w:rPr>
      </w:pPr>
      <w:r w:rsidRPr="00990894">
        <w:rPr>
          <w:rFonts w:cstheme="minorHAnsi"/>
          <w:szCs w:val="21"/>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4577ADE3" w14:textId="26333786" w:rsidR="005F30BD" w:rsidRPr="00990894" w:rsidRDefault="002E5F9C" w:rsidP="00065CF2">
      <w:pPr>
        <w:spacing w:line="360" w:lineRule="auto"/>
        <w:jc w:val="both"/>
        <w:rPr>
          <w:rFonts w:cstheme="minorHAnsi"/>
          <w:szCs w:val="21"/>
        </w:rPr>
      </w:pPr>
      <w:r w:rsidRPr="00990894">
        <w:rPr>
          <w:rFonts w:cstheme="minorHAnsi"/>
          <w:szCs w:val="21"/>
        </w:rPr>
        <w:t xml:space="preserve">‘Special category’ personal information relates to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7BB11D11" w14:textId="2C8E6CD5" w:rsidR="002E5F9C" w:rsidRPr="00BC2255" w:rsidRDefault="002E5F9C" w:rsidP="00065CF2">
      <w:pPr>
        <w:pStyle w:val="Heading1"/>
        <w:spacing w:line="360" w:lineRule="auto"/>
        <w:jc w:val="both"/>
        <w:rPr>
          <w:rFonts w:eastAsia="Times New Roman" w:cstheme="minorHAnsi"/>
          <w:szCs w:val="24"/>
        </w:rPr>
      </w:pPr>
      <w:r w:rsidRPr="00BC2255">
        <w:rPr>
          <w:rFonts w:eastAsia="Times New Roman" w:cstheme="minorHAnsi"/>
          <w:szCs w:val="24"/>
        </w:rPr>
        <w:t>What personal information do we process about Trustees and Governors?</w:t>
      </w:r>
    </w:p>
    <w:p w14:paraId="4349AD3E" w14:textId="41EBEA96" w:rsidR="002E5F9C" w:rsidRPr="00065CF2" w:rsidRDefault="002E5F9C" w:rsidP="4BBDEFD5">
      <w:pPr>
        <w:widowControl w:val="0"/>
        <w:suppressAutoHyphens/>
        <w:overflowPunct w:val="0"/>
        <w:autoSpaceDE w:val="0"/>
        <w:autoSpaceDN w:val="0"/>
        <w:spacing w:line="360" w:lineRule="auto"/>
        <w:jc w:val="both"/>
        <w:textAlignment w:val="baseline"/>
        <w:rPr>
          <w:rFonts w:eastAsia="Times New Roman"/>
        </w:rPr>
      </w:pPr>
      <w:r w:rsidRPr="2E2EEC20">
        <w:rPr>
          <w:rFonts w:eastAsia="Times New Roman"/>
        </w:rPr>
        <w:t xml:space="preserve">The </w:t>
      </w:r>
      <w:r w:rsidR="0993B224" w:rsidRPr="2E2EEC20">
        <w:rPr>
          <w:rFonts w:eastAsia="Times New Roman"/>
        </w:rPr>
        <w:t>governor and trustee</w:t>
      </w:r>
      <w:r w:rsidRPr="2E2EEC20">
        <w:rPr>
          <w:rFonts w:eastAsia="Times New Roman"/>
        </w:rPr>
        <w:t xml:space="preserve"> information that we collect, hold and share includes:</w:t>
      </w:r>
    </w:p>
    <w:p w14:paraId="7C87FA70" w14:textId="539A4F33" w:rsidR="002E5F9C" w:rsidRPr="00990894" w:rsidRDefault="002E5F9C" w:rsidP="00065CF2">
      <w:pPr>
        <w:pStyle w:val="ListParagraph"/>
        <w:widowControl w:val="0"/>
        <w:numPr>
          <w:ilvl w:val="0"/>
          <w:numId w:val="3"/>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Personal information including Trustee / Governors full name, title, date of birth, occupation, home address, and contact information.</w:t>
      </w:r>
    </w:p>
    <w:p w14:paraId="079F8F81" w14:textId="6EF0EA47" w:rsidR="002E5F9C" w:rsidRPr="00990894" w:rsidRDefault="002E5F9C" w:rsidP="00065CF2">
      <w:pPr>
        <w:pStyle w:val="ListParagraph"/>
        <w:widowControl w:val="0"/>
        <w:numPr>
          <w:ilvl w:val="0"/>
          <w:numId w:val="3"/>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lastRenderedPageBreak/>
        <w:t>Characteristics such as faith, ethnicity, gender, nationality and country of birth.</w:t>
      </w:r>
    </w:p>
    <w:p w14:paraId="64FAAB3C" w14:textId="77777777" w:rsidR="002E5F9C" w:rsidRPr="00990894" w:rsidRDefault="002E5F9C" w:rsidP="00065CF2">
      <w:pPr>
        <w:pStyle w:val="ListParagraph"/>
        <w:widowControl w:val="0"/>
        <w:numPr>
          <w:ilvl w:val="0"/>
          <w:numId w:val="3"/>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Attendance information for meetings.</w:t>
      </w:r>
    </w:p>
    <w:p w14:paraId="00302D21" w14:textId="636CEE31" w:rsidR="002E5F9C" w:rsidRPr="00990894" w:rsidRDefault="002E5F9C" w:rsidP="00065CF2">
      <w:pPr>
        <w:pStyle w:val="ListParagraph"/>
        <w:widowControl w:val="0"/>
        <w:numPr>
          <w:ilvl w:val="0"/>
          <w:numId w:val="3"/>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 xml:space="preserve">Information relating to the post held including terms of office, business and material interests. </w:t>
      </w:r>
    </w:p>
    <w:p w14:paraId="533FEEF4" w14:textId="21F565AC" w:rsidR="002E5F9C" w:rsidRPr="00990894" w:rsidRDefault="002E5F9C" w:rsidP="00065CF2">
      <w:pPr>
        <w:pStyle w:val="ListParagraph"/>
        <w:widowControl w:val="0"/>
        <w:numPr>
          <w:ilvl w:val="0"/>
          <w:numId w:val="3"/>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DBS, Barred List and section 128 checks.</w:t>
      </w:r>
    </w:p>
    <w:p w14:paraId="56BEE7AC" w14:textId="40B4EA76" w:rsidR="002E5F9C" w:rsidRPr="00990894" w:rsidRDefault="002E5F9C" w:rsidP="00065CF2">
      <w:pPr>
        <w:pStyle w:val="ListParagraph"/>
        <w:widowControl w:val="0"/>
        <w:numPr>
          <w:ilvl w:val="0"/>
          <w:numId w:val="3"/>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Medical information where necessary.</w:t>
      </w:r>
    </w:p>
    <w:p w14:paraId="20F61B65" w14:textId="5CCD3FC1" w:rsidR="002E5F9C" w:rsidRPr="00065CF2" w:rsidRDefault="002E5F9C" w:rsidP="00065CF2">
      <w:pPr>
        <w:pStyle w:val="ListParagraph"/>
        <w:widowControl w:val="0"/>
        <w:numPr>
          <w:ilvl w:val="0"/>
          <w:numId w:val="3"/>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 xml:space="preserve">Photograph and personal profile to go on our website.  </w:t>
      </w:r>
    </w:p>
    <w:p w14:paraId="780F6FC1" w14:textId="77777777" w:rsidR="002E5F9C" w:rsidRPr="00BC2255" w:rsidRDefault="002E5F9C" w:rsidP="00065CF2">
      <w:pPr>
        <w:pStyle w:val="Heading1"/>
        <w:spacing w:line="360" w:lineRule="auto"/>
        <w:jc w:val="both"/>
        <w:rPr>
          <w:rFonts w:eastAsia="Times New Roman" w:cstheme="minorHAnsi"/>
          <w:szCs w:val="24"/>
        </w:rPr>
      </w:pPr>
      <w:r w:rsidRPr="00BC2255">
        <w:rPr>
          <w:rFonts w:eastAsia="Times New Roman" w:cstheme="minorHAnsi"/>
          <w:szCs w:val="24"/>
        </w:rPr>
        <w:t xml:space="preserve">Why do we use personal information? </w:t>
      </w:r>
    </w:p>
    <w:p w14:paraId="02694F13" w14:textId="2CEC3DEE" w:rsidR="002E5F9C" w:rsidRPr="00990894" w:rsidRDefault="002E5F9C"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We use Trustee / Governor data</w:t>
      </w:r>
      <w:r w:rsidR="00BC2255">
        <w:rPr>
          <w:rFonts w:eastAsia="Times New Roman" w:cstheme="minorHAnsi"/>
          <w:szCs w:val="21"/>
        </w:rPr>
        <w:t xml:space="preserve"> to</w:t>
      </w:r>
      <w:r w:rsidRPr="00990894">
        <w:rPr>
          <w:rFonts w:eastAsia="Times New Roman" w:cstheme="minorHAnsi"/>
          <w:szCs w:val="21"/>
        </w:rPr>
        <w:t>:</w:t>
      </w:r>
    </w:p>
    <w:p w14:paraId="7AA238AF" w14:textId="43879F1C" w:rsidR="002E5F9C" w:rsidRPr="00990894" w:rsidRDefault="00BC2255" w:rsidP="00BC2255">
      <w:pPr>
        <w:pStyle w:val="ListParagraph"/>
        <w:widowControl w:val="0"/>
        <w:numPr>
          <w:ilvl w:val="0"/>
          <w:numId w:val="9"/>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Pr>
          <w:rFonts w:asciiTheme="minorHAnsi" w:eastAsia="Times New Roman" w:hAnsiTheme="minorHAnsi" w:cstheme="minorHAnsi"/>
          <w:szCs w:val="21"/>
        </w:rPr>
        <w:t>C</w:t>
      </w:r>
      <w:r w:rsidR="002E5F9C" w:rsidRPr="00990894">
        <w:rPr>
          <w:rFonts w:asciiTheme="minorHAnsi" w:eastAsia="Times New Roman" w:hAnsiTheme="minorHAnsi" w:cstheme="minorHAnsi"/>
          <w:szCs w:val="21"/>
        </w:rPr>
        <w:t>arry out the relevant checks</w:t>
      </w:r>
      <w:r w:rsidR="00990894" w:rsidRPr="00990894">
        <w:rPr>
          <w:rFonts w:asciiTheme="minorHAnsi" w:eastAsia="Times New Roman" w:hAnsiTheme="minorHAnsi" w:cstheme="minorHAnsi"/>
          <w:szCs w:val="21"/>
        </w:rPr>
        <w:t xml:space="preserve"> to safeguard our pupils</w:t>
      </w:r>
    </w:p>
    <w:p w14:paraId="3C9860D1" w14:textId="43BB56C8" w:rsidR="002E5F9C" w:rsidRPr="00990894" w:rsidRDefault="00BC2255" w:rsidP="00BC2255">
      <w:pPr>
        <w:pStyle w:val="ListParagraph"/>
        <w:widowControl w:val="0"/>
        <w:numPr>
          <w:ilvl w:val="0"/>
          <w:numId w:val="9"/>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Pr>
          <w:rFonts w:asciiTheme="minorHAnsi" w:eastAsia="Times New Roman" w:hAnsiTheme="minorHAnsi" w:cstheme="minorHAnsi"/>
          <w:szCs w:val="21"/>
        </w:rPr>
        <w:t>E</w:t>
      </w:r>
      <w:r w:rsidR="002E5F9C" w:rsidRPr="00990894">
        <w:rPr>
          <w:rFonts w:asciiTheme="minorHAnsi" w:eastAsia="Times New Roman" w:hAnsiTheme="minorHAnsi" w:cstheme="minorHAnsi"/>
          <w:szCs w:val="21"/>
        </w:rPr>
        <w:t xml:space="preserve">nsure that we act in an emergency </w:t>
      </w:r>
    </w:p>
    <w:p w14:paraId="68B96700" w14:textId="7EE9687B" w:rsidR="002E5F9C" w:rsidRPr="00990894" w:rsidRDefault="00BC2255" w:rsidP="00BC2255">
      <w:pPr>
        <w:pStyle w:val="ListParagraph"/>
        <w:widowControl w:val="0"/>
        <w:numPr>
          <w:ilvl w:val="0"/>
          <w:numId w:val="9"/>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Pr>
          <w:rFonts w:asciiTheme="minorHAnsi" w:eastAsia="Times New Roman" w:hAnsiTheme="minorHAnsi" w:cstheme="minorHAnsi"/>
          <w:szCs w:val="21"/>
        </w:rPr>
        <w:t>E</w:t>
      </w:r>
      <w:r w:rsidR="002E5F9C" w:rsidRPr="00990894">
        <w:rPr>
          <w:rFonts w:asciiTheme="minorHAnsi" w:eastAsia="Times New Roman" w:hAnsiTheme="minorHAnsi" w:cstheme="minorHAnsi"/>
          <w:szCs w:val="21"/>
        </w:rPr>
        <w:t>nsure that we comply with the necessary guidance and the law</w:t>
      </w:r>
    </w:p>
    <w:p w14:paraId="62906D0A" w14:textId="54C039E4" w:rsidR="002E5F9C" w:rsidRDefault="00BC2255" w:rsidP="00BC2255">
      <w:pPr>
        <w:pStyle w:val="ListParagraph"/>
        <w:numPr>
          <w:ilvl w:val="0"/>
          <w:numId w:val="9"/>
        </w:numPr>
        <w:spacing w:line="360" w:lineRule="auto"/>
        <w:jc w:val="both"/>
        <w:rPr>
          <w:rFonts w:asciiTheme="minorHAnsi" w:eastAsia="Times New Roman" w:hAnsiTheme="minorHAnsi" w:cstheme="minorBidi"/>
        </w:rPr>
      </w:pPr>
      <w:r>
        <w:rPr>
          <w:rFonts w:asciiTheme="minorHAnsi" w:eastAsia="Times New Roman" w:hAnsiTheme="minorHAnsi" w:cstheme="minorBidi"/>
        </w:rPr>
        <w:t>C</w:t>
      </w:r>
      <w:r w:rsidR="002E5F9C" w:rsidRPr="79B68250">
        <w:rPr>
          <w:rFonts w:asciiTheme="minorHAnsi" w:eastAsia="Times New Roman" w:hAnsiTheme="minorHAnsi" w:cstheme="minorBidi"/>
        </w:rPr>
        <w:t>omply with the law regarding data sharing</w:t>
      </w:r>
    </w:p>
    <w:p w14:paraId="5AEEA0D1" w14:textId="77777777" w:rsidR="00BC2255" w:rsidRDefault="00BC2255" w:rsidP="00BC2255">
      <w:pPr>
        <w:pStyle w:val="paragraph"/>
        <w:spacing w:before="0" w:beforeAutospacing="0" w:after="0" w:afterAutospacing="0"/>
        <w:jc w:val="both"/>
        <w:textAlignment w:val="baseline"/>
        <w:rPr>
          <w:rStyle w:val="normaltextrun"/>
          <w:rFonts w:ascii="Calibri" w:hAnsi="Calibri" w:cs="Segoe UI"/>
          <w:b/>
          <w:bCs/>
          <w:color w:val="005493"/>
        </w:rPr>
      </w:pPr>
    </w:p>
    <w:p w14:paraId="4CD25070" w14:textId="37F55C9C" w:rsidR="00BC2255" w:rsidRDefault="00BC2255" w:rsidP="00BC2255">
      <w:pPr>
        <w:pStyle w:val="paragraph"/>
        <w:spacing w:before="0" w:beforeAutospacing="0" w:after="0" w:afterAutospacing="0"/>
        <w:jc w:val="both"/>
        <w:textAlignment w:val="baseline"/>
        <w:rPr>
          <w:rFonts w:ascii="Segoe UI" w:hAnsi="Segoe UI" w:cs="Segoe UI"/>
          <w:b/>
          <w:bCs/>
          <w:color w:val="005493"/>
          <w:sz w:val="18"/>
          <w:szCs w:val="18"/>
        </w:rPr>
      </w:pPr>
      <w:r>
        <w:rPr>
          <w:rStyle w:val="normaltextrun"/>
          <w:rFonts w:ascii="Calibri" w:hAnsi="Calibri" w:cs="Segoe UI"/>
          <w:b/>
          <w:bCs/>
          <w:color w:val="005493"/>
        </w:rPr>
        <w:t>What are the legal reasons for us to process your personal information? </w:t>
      </w:r>
      <w:r>
        <w:rPr>
          <w:rStyle w:val="eop"/>
          <w:rFonts w:ascii="Calibri" w:hAnsi="Calibri" w:cs="Segoe UI"/>
          <w:b/>
          <w:bCs/>
          <w:color w:val="005493"/>
        </w:rPr>
        <w:t> </w:t>
      </w:r>
    </w:p>
    <w:p w14:paraId="3B64B154" w14:textId="77777777" w:rsidR="00BC2255" w:rsidRDefault="00BC2255" w:rsidP="00BC2255">
      <w:pPr>
        <w:spacing w:line="360" w:lineRule="auto"/>
        <w:jc w:val="both"/>
        <w:rPr>
          <w:rFonts w:ascii="Segoe UI" w:hAnsi="Segoe UI"/>
          <w:sz w:val="18"/>
          <w:szCs w:val="18"/>
        </w:rPr>
      </w:pPr>
      <w:r>
        <w:rPr>
          <w:rStyle w:val="normaltextrun"/>
          <w:rFonts w:ascii="Calibri" w:hAnsi="Calibri" w:cs="Segoe UI"/>
          <w:szCs w:val="21"/>
        </w:rPr>
        <w:t>We are required to process personal information in accordance with data protection legislation and only do so when the law allows us to. Data Protection law sets out the lawful reasons we have to process your personal information and these are as follow</w:t>
      </w:r>
    </w:p>
    <w:p w14:paraId="3988FBA8" w14:textId="24FFFCB6" w:rsidR="79B68250" w:rsidRDefault="79B68250" w:rsidP="79B68250">
      <w:pPr>
        <w:spacing w:line="360" w:lineRule="auto"/>
        <w:jc w:val="both"/>
        <w:rPr>
          <w:rFonts w:ascii="Calibri" w:eastAsia="Calibri" w:hAnsi="Calibri" w:cs="Calibri"/>
          <w:szCs w:val="21"/>
        </w:rPr>
      </w:pPr>
    </w:p>
    <w:p w14:paraId="00E26727" w14:textId="67E32080" w:rsidR="1E7FF92F" w:rsidRDefault="1E7FF92F" w:rsidP="79B68250">
      <w:pPr>
        <w:pStyle w:val="ListParagraph"/>
        <w:numPr>
          <w:ilvl w:val="0"/>
          <w:numId w:val="1"/>
        </w:numPr>
        <w:spacing w:line="360" w:lineRule="auto"/>
        <w:jc w:val="both"/>
        <w:rPr>
          <w:rFonts w:asciiTheme="minorHAnsi" w:eastAsiaTheme="minorEastAsia" w:hAnsiTheme="minorHAnsi" w:cstheme="minorBidi"/>
          <w:color w:val="E28A0A"/>
          <w:sz w:val="22"/>
        </w:rPr>
      </w:pPr>
      <w:r w:rsidRPr="79B68250">
        <w:rPr>
          <w:rFonts w:eastAsia="Calibri"/>
          <w:color w:val="E28A0A"/>
          <w:sz w:val="22"/>
        </w:rPr>
        <w:t>To comply with the law</w:t>
      </w:r>
    </w:p>
    <w:p w14:paraId="7E11ADA8" w14:textId="017DCAF4" w:rsidR="00990894" w:rsidRPr="00990894" w:rsidRDefault="00990894" w:rsidP="00065CF2">
      <w:pPr>
        <w:spacing w:line="360" w:lineRule="auto"/>
        <w:jc w:val="both"/>
        <w:rPr>
          <w:rFonts w:cstheme="minorHAnsi"/>
          <w:szCs w:val="21"/>
        </w:rPr>
      </w:pPr>
      <w:r w:rsidRPr="00990894">
        <w:rPr>
          <w:rFonts w:cstheme="minorHAnsi"/>
          <w:szCs w:val="21"/>
        </w:rPr>
        <w:t xml:space="preserve">We collect and use general Trustee / Governor information in order to meet certain legal requirements and legal obligations placed upon the school by UK law.  We therefore have the right to process your personal information for such purposes without the need to obtain your consent. </w:t>
      </w:r>
    </w:p>
    <w:p w14:paraId="3DA96411" w14:textId="4F360CF3" w:rsidR="00990894" w:rsidRPr="00990894" w:rsidRDefault="00990894" w:rsidP="00065CF2">
      <w:pPr>
        <w:spacing w:line="360" w:lineRule="auto"/>
        <w:jc w:val="both"/>
        <w:rPr>
          <w:rFonts w:cstheme="minorHAnsi"/>
          <w:szCs w:val="21"/>
        </w:rPr>
      </w:pPr>
      <w:r w:rsidRPr="79B68250">
        <w:t xml:space="preserve">Details of the type of processing that we must undertake, the personal data that is processed, the legislation which requires us to do so and who we may share this information with is set out in Table 1. </w:t>
      </w:r>
    </w:p>
    <w:p w14:paraId="348E4DCB" w14:textId="51278CE9" w:rsidR="271FC36C" w:rsidRDefault="271FC36C" w:rsidP="79B68250">
      <w:pPr>
        <w:pStyle w:val="Heading2"/>
        <w:numPr>
          <w:ilvl w:val="0"/>
          <w:numId w:val="1"/>
        </w:numPr>
        <w:rPr>
          <w:color w:val="E28A0A"/>
          <w:sz w:val="22"/>
          <w:szCs w:val="22"/>
        </w:rPr>
      </w:pPr>
      <w:r w:rsidRPr="79B68250">
        <w:rPr>
          <w:rFonts w:ascii="Calibri" w:eastAsia="Calibri" w:hAnsi="Calibri" w:cs="Calibri"/>
          <w:color w:val="E28A0A"/>
          <w:sz w:val="22"/>
          <w:szCs w:val="22"/>
        </w:rPr>
        <w:t>To protect someone’s vital interests</w:t>
      </w:r>
    </w:p>
    <w:p w14:paraId="0190A1DE" w14:textId="5ECC0458" w:rsidR="00990894" w:rsidRPr="00990894" w:rsidRDefault="00990894" w:rsidP="00065CF2">
      <w:pPr>
        <w:spacing w:line="360" w:lineRule="auto"/>
        <w:jc w:val="both"/>
        <w:rPr>
          <w:rFonts w:cstheme="minorHAnsi"/>
          <w:szCs w:val="21"/>
        </w:rPr>
      </w:pPr>
      <w:r w:rsidRPr="00990894">
        <w:rPr>
          <w:rFonts w:cstheme="minorHAnsi"/>
          <w:szCs w:val="21"/>
        </w:rPr>
        <w:t xml:space="preserve">We are able to process personal information when there is an emergency and/or where a person’s life is in danger. </w:t>
      </w:r>
    </w:p>
    <w:p w14:paraId="6E2E1C3A" w14:textId="03361404" w:rsidR="00990894" w:rsidRPr="00990894" w:rsidRDefault="00990894" w:rsidP="00065CF2">
      <w:pPr>
        <w:spacing w:line="360" w:lineRule="auto"/>
        <w:jc w:val="both"/>
        <w:rPr>
          <w:rFonts w:cstheme="minorHAnsi"/>
          <w:szCs w:val="21"/>
        </w:rPr>
      </w:pPr>
      <w:r w:rsidRPr="79B68250">
        <w:t xml:space="preserve">Details of the type of processing that we may undertake on this basis and who we may share that information is set out in Table 2. </w:t>
      </w:r>
    </w:p>
    <w:p w14:paraId="48669C06" w14:textId="4D2B7539" w:rsidR="5F39E6C6" w:rsidRDefault="5F39E6C6" w:rsidP="79B68250">
      <w:pPr>
        <w:pStyle w:val="Heading2"/>
        <w:numPr>
          <w:ilvl w:val="0"/>
          <w:numId w:val="1"/>
        </w:numPr>
        <w:rPr>
          <w:color w:val="E28A0A"/>
          <w:sz w:val="22"/>
          <w:szCs w:val="22"/>
        </w:rPr>
      </w:pPr>
      <w:r w:rsidRPr="79B68250">
        <w:rPr>
          <w:rFonts w:ascii="Calibri" w:eastAsia="Calibri" w:hAnsi="Calibri" w:cs="Calibri"/>
          <w:color w:val="E28A0A"/>
          <w:sz w:val="22"/>
          <w:szCs w:val="22"/>
        </w:rPr>
        <w:t>With the consent of the individual to whom that information ‘belongs’</w:t>
      </w:r>
    </w:p>
    <w:p w14:paraId="18A4C4BC" w14:textId="77777777" w:rsidR="00990894" w:rsidRPr="00990894" w:rsidRDefault="00990894" w:rsidP="00065CF2">
      <w:pPr>
        <w:spacing w:line="360" w:lineRule="auto"/>
        <w:jc w:val="both"/>
        <w:rPr>
          <w:rFonts w:cstheme="minorHAnsi"/>
          <w:szCs w:val="21"/>
        </w:rPr>
      </w:pPr>
      <w:r w:rsidRPr="00990894">
        <w:rPr>
          <w:rFonts w:cstheme="minorHAnsi"/>
          <w:szCs w:val="21"/>
        </w:rPr>
        <w:t xml:space="preserve">Whilst much of the personal information is processed in accordance with a legal requirement, there is some personal information that we can only process when we have your consent to do so. In these circumstances, we will provide you with specific and explicit information regarding the reasons the data is being collected and how the data will be used. </w:t>
      </w:r>
    </w:p>
    <w:p w14:paraId="43E4A7F7" w14:textId="17440F48" w:rsidR="00990894" w:rsidRPr="00990894" w:rsidRDefault="00990894" w:rsidP="00065CF2">
      <w:pPr>
        <w:spacing w:line="360" w:lineRule="auto"/>
        <w:jc w:val="both"/>
        <w:rPr>
          <w:rFonts w:cstheme="minorHAnsi"/>
          <w:szCs w:val="21"/>
        </w:rPr>
      </w:pPr>
      <w:r w:rsidRPr="79B68250">
        <w:t xml:space="preserve">Details of the type of processing that we may undertake on this basis and who we may share that information is set out in Table 3. </w:t>
      </w:r>
    </w:p>
    <w:p w14:paraId="72ACDE48" w14:textId="51EBFED8" w:rsidR="77F00785" w:rsidRDefault="77F00785" w:rsidP="79B68250">
      <w:pPr>
        <w:pStyle w:val="Heading2"/>
        <w:numPr>
          <w:ilvl w:val="0"/>
          <w:numId w:val="1"/>
        </w:numPr>
        <w:rPr>
          <w:color w:val="E28A0A"/>
          <w:sz w:val="22"/>
          <w:szCs w:val="22"/>
        </w:rPr>
      </w:pPr>
      <w:r w:rsidRPr="79B68250">
        <w:rPr>
          <w:rFonts w:ascii="Calibri" w:eastAsia="Calibri" w:hAnsi="Calibri" w:cs="Calibri"/>
          <w:color w:val="E28A0A"/>
          <w:sz w:val="22"/>
          <w:szCs w:val="22"/>
        </w:rPr>
        <w:lastRenderedPageBreak/>
        <w:t>To perform a public task</w:t>
      </w:r>
    </w:p>
    <w:p w14:paraId="069F3DC2" w14:textId="3A04A6E4" w:rsidR="00990894" w:rsidRPr="00990894" w:rsidRDefault="00990894" w:rsidP="00065CF2">
      <w:pPr>
        <w:spacing w:line="360" w:lineRule="auto"/>
        <w:jc w:val="both"/>
        <w:rPr>
          <w:rFonts w:cstheme="minorHAnsi"/>
          <w:szCs w:val="21"/>
        </w:rPr>
      </w:pPr>
      <w:r w:rsidRPr="00990894">
        <w:rPr>
          <w:rFonts w:cstheme="minorHAnsi"/>
          <w:szCs w:val="21"/>
        </w:rPr>
        <w:t>It is a day-to-day function of the school to ensure that staff members receive the training and support they require. Much of this work is not set out directly in any legislation but it is deemed to be necessary in order to ensure that staff are properly supported and able to do their job.</w:t>
      </w:r>
    </w:p>
    <w:p w14:paraId="318E452F" w14:textId="1CC1069E" w:rsidR="00BC2255" w:rsidRPr="00990894" w:rsidRDefault="00990894" w:rsidP="79B68250">
      <w:pPr>
        <w:spacing w:line="360" w:lineRule="auto"/>
        <w:jc w:val="both"/>
      </w:pPr>
      <w:r w:rsidRPr="79B68250">
        <w:t xml:space="preserve">Details of the type of processing that we may undertake on this basis and who we may share that information is set out in Table 4.  </w:t>
      </w:r>
    </w:p>
    <w:p w14:paraId="467BFE0D" w14:textId="6446E6E6" w:rsidR="646EFB26" w:rsidRDefault="646EFB26" w:rsidP="79B68250">
      <w:pPr>
        <w:spacing w:line="360" w:lineRule="auto"/>
        <w:jc w:val="both"/>
        <w:rPr>
          <w:rFonts w:ascii="Calibri" w:eastAsia="Calibri" w:hAnsi="Calibri" w:cs="Calibri"/>
          <w:color w:val="000000" w:themeColor="text1"/>
          <w:szCs w:val="21"/>
        </w:rPr>
      </w:pPr>
      <w:r w:rsidRPr="79B68250">
        <w:rPr>
          <w:rFonts w:ascii="Calibri" w:eastAsia="Calibri" w:hAnsi="Calibri" w:cs="Calibri"/>
          <w:color w:val="000000" w:themeColor="text1"/>
          <w:szCs w:val="21"/>
        </w:rPr>
        <w:t>In certain circumstances, an individual has the right to object to any processing where it is likely to cause or is causing harm or distress. To exercise this right, individuals should do so by contacting the trust to inform them of their reasons for the objection. These reasons should relate to your specific circumstances. Upon receipt of an objection, the trust will consider the reasons for the objection and balance this against the legitimate grounds to process data.</w:t>
      </w:r>
    </w:p>
    <w:p w14:paraId="0F17C269" w14:textId="0FA7F6D1" w:rsidR="2DA8B158" w:rsidRDefault="2DA8B158" w:rsidP="79B68250">
      <w:pPr>
        <w:pStyle w:val="Heading2"/>
        <w:numPr>
          <w:ilvl w:val="0"/>
          <w:numId w:val="1"/>
        </w:numPr>
        <w:rPr>
          <w:color w:val="E28A0A"/>
          <w:sz w:val="22"/>
          <w:szCs w:val="22"/>
        </w:rPr>
      </w:pPr>
      <w:r w:rsidRPr="79B68250">
        <w:rPr>
          <w:rFonts w:ascii="Calibri" w:eastAsia="Calibri" w:hAnsi="Calibri" w:cs="Calibri"/>
          <w:color w:val="E28A0A"/>
          <w:sz w:val="22"/>
          <w:szCs w:val="22"/>
        </w:rPr>
        <w:t>We have a legitimate interest</w:t>
      </w:r>
    </w:p>
    <w:p w14:paraId="0FA4714D" w14:textId="58CC6019" w:rsidR="00065CF2" w:rsidRPr="00DD1C82" w:rsidRDefault="00065CF2" w:rsidP="00065CF2">
      <w:pPr>
        <w:spacing w:line="360" w:lineRule="auto"/>
        <w:jc w:val="both"/>
      </w:pPr>
      <w:r w:rsidRPr="00DD1C82">
        <w:t>Occasionally we have reasons to process information which fall outside of our usual day-to-day school functions. Details of the type of processing that we may undertake on t</w:t>
      </w:r>
      <w:r>
        <w:t>his basis are set out in Table 5</w:t>
      </w:r>
      <w:r w:rsidRPr="00DD1C82">
        <w:t>.</w:t>
      </w:r>
    </w:p>
    <w:p w14:paraId="5BD222AB" w14:textId="55073C6F" w:rsidR="00990894" w:rsidRPr="00097990" w:rsidRDefault="00065CF2" w:rsidP="00065CF2">
      <w:pPr>
        <w:spacing w:line="360" w:lineRule="auto"/>
        <w:jc w:val="both"/>
      </w:pPr>
      <w:r w:rsidRPr="00CE2E9A">
        <w:t xml:space="preserve">In certain circumstances an individual has the right to object to any processing where it is likely to cause or is causing harm or distress. To exercise this right, individuals should do so by contacting the trust to inform them of their reasons for the objection. These reasons should relate to your specific circumstances. Upon receipt of an objection, the trust will consider the reasons for the objection and balance this against the legitimate grounds to process data. </w:t>
      </w:r>
      <w:bookmarkStart w:id="0" w:name="_GoBack"/>
      <w:bookmarkEnd w:id="0"/>
    </w:p>
    <w:p w14:paraId="48E782A4" w14:textId="50632356" w:rsidR="00990894" w:rsidRPr="00BC2255" w:rsidRDefault="00990894" w:rsidP="00065CF2">
      <w:pPr>
        <w:pStyle w:val="Heading1"/>
        <w:spacing w:line="360" w:lineRule="auto"/>
        <w:jc w:val="both"/>
        <w:rPr>
          <w:rFonts w:eastAsia="Times New Roman" w:cstheme="minorHAnsi"/>
          <w:szCs w:val="24"/>
        </w:rPr>
      </w:pPr>
      <w:r w:rsidRPr="00BC2255">
        <w:rPr>
          <w:rFonts w:eastAsia="Times New Roman" w:cstheme="minorHAnsi"/>
          <w:szCs w:val="24"/>
        </w:rPr>
        <w:t xml:space="preserve">Special category personal information </w:t>
      </w:r>
    </w:p>
    <w:p w14:paraId="2BEA8DD2" w14:textId="531C4D3F" w:rsidR="00990894" w:rsidRPr="00990894"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In order to process ‘special category’ data, we must be able to demonstrate how the law allows us to do so. In additional to the lawful reasons above, we must also be satisfied that </w:t>
      </w:r>
      <w:r w:rsidRPr="00990894">
        <w:rPr>
          <w:rFonts w:eastAsia="Times New Roman" w:cstheme="minorHAnsi"/>
          <w:szCs w:val="21"/>
          <w:u w:val="single"/>
        </w:rPr>
        <w:t>ONE</w:t>
      </w:r>
      <w:r w:rsidRPr="00990894">
        <w:rPr>
          <w:rFonts w:eastAsia="Times New Roman" w:cstheme="minorHAnsi"/>
          <w:szCs w:val="21"/>
        </w:rPr>
        <w:t xml:space="preserve"> of the following additional lawful reasons applies:</w:t>
      </w:r>
    </w:p>
    <w:p w14:paraId="604F8608" w14:textId="77777777" w:rsidR="00990894" w:rsidRPr="00990894" w:rsidRDefault="00990894" w:rsidP="00065CF2">
      <w:pPr>
        <w:pStyle w:val="ListParagraph"/>
        <w:widowControl w:val="0"/>
        <w:numPr>
          <w:ilvl w:val="0"/>
          <w:numId w:val="6"/>
        </w:numPr>
        <w:suppressAutoHyphens/>
        <w:overflowPunct w:val="0"/>
        <w:autoSpaceDE w:val="0"/>
        <w:autoSpaceDN w:val="0"/>
        <w:spacing w:line="360" w:lineRule="auto"/>
        <w:contextualSpacing/>
        <w:jc w:val="both"/>
        <w:textAlignment w:val="baseline"/>
        <w:rPr>
          <w:rFonts w:asciiTheme="minorHAnsi" w:hAnsiTheme="minorHAnsi" w:cstheme="minorHAnsi"/>
          <w:szCs w:val="21"/>
        </w:rPr>
      </w:pPr>
      <w:r w:rsidRPr="00990894">
        <w:rPr>
          <w:rFonts w:asciiTheme="minorHAnsi" w:hAnsiTheme="minorHAnsi" w:cstheme="minorHAnsi"/>
          <w:szCs w:val="21"/>
        </w:rPr>
        <w:t>Explicit consent of the data subject</w:t>
      </w:r>
    </w:p>
    <w:p w14:paraId="65D5CB74" w14:textId="77777777" w:rsidR="00990894" w:rsidRPr="00990894" w:rsidRDefault="00990894" w:rsidP="00065CF2">
      <w:pPr>
        <w:pStyle w:val="ListParagraph"/>
        <w:widowControl w:val="0"/>
        <w:numPr>
          <w:ilvl w:val="0"/>
          <w:numId w:val="6"/>
        </w:numPr>
        <w:suppressAutoHyphens/>
        <w:overflowPunct w:val="0"/>
        <w:autoSpaceDE w:val="0"/>
        <w:autoSpaceDN w:val="0"/>
        <w:spacing w:line="360" w:lineRule="auto"/>
        <w:contextualSpacing/>
        <w:jc w:val="both"/>
        <w:textAlignment w:val="baseline"/>
        <w:rPr>
          <w:rFonts w:asciiTheme="minorHAnsi" w:hAnsiTheme="minorHAnsi" w:cstheme="minorHAnsi"/>
          <w:szCs w:val="21"/>
        </w:rPr>
      </w:pPr>
      <w:r w:rsidRPr="00990894">
        <w:rPr>
          <w:rFonts w:asciiTheme="minorHAnsi" w:hAnsiTheme="minorHAnsi" w:cstheme="minorHAnsi"/>
          <w:szCs w:val="21"/>
        </w:rPr>
        <w:t>Necessary for carrying out obligations and exercising specific rights in relation to employment and social security and social protection law</w:t>
      </w:r>
    </w:p>
    <w:p w14:paraId="55EB0638" w14:textId="77777777" w:rsidR="00990894" w:rsidRPr="00990894" w:rsidRDefault="00990894" w:rsidP="00065CF2">
      <w:pPr>
        <w:pStyle w:val="ListParagraph"/>
        <w:widowControl w:val="0"/>
        <w:numPr>
          <w:ilvl w:val="0"/>
          <w:numId w:val="6"/>
        </w:numPr>
        <w:suppressAutoHyphens/>
        <w:overflowPunct w:val="0"/>
        <w:autoSpaceDE w:val="0"/>
        <w:autoSpaceDN w:val="0"/>
        <w:spacing w:line="360" w:lineRule="auto"/>
        <w:contextualSpacing/>
        <w:jc w:val="both"/>
        <w:textAlignment w:val="baseline"/>
        <w:rPr>
          <w:rFonts w:asciiTheme="minorHAnsi" w:hAnsiTheme="minorHAnsi" w:cstheme="minorHAnsi"/>
          <w:szCs w:val="21"/>
        </w:rPr>
      </w:pPr>
      <w:r w:rsidRPr="00990894">
        <w:rPr>
          <w:rFonts w:asciiTheme="minorHAnsi" w:hAnsiTheme="minorHAnsi" w:cstheme="minorHAnsi"/>
          <w:szCs w:val="21"/>
        </w:rPr>
        <w:t>Processing relates to personal data which is manifestly made public by the data subject</w:t>
      </w:r>
    </w:p>
    <w:p w14:paraId="345A6D75" w14:textId="77777777" w:rsidR="00990894" w:rsidRPr="00990894" w:rsidRDefault="00990894" w:rsidP="00065CF2">
      <w:pPr>
        <w:pStyle w:val="ListParagraph"/>
        <w:widowControl w:val="0"/>
        <w:numPr>
          <w:ilvl w:val="0"/>
          <w:numId w:val="6"/>
        </w:numPr>
        <w:suppressAutoHyphens/>
        <w:overflowPunct w:val="0"/>
        <w:autoSpaceDE w:val="0"/>
        <w:autoSpaceDN w:val="0"/>
        <w:spacing w:line="360" w:lineRule="auto"/>
        <w:contextualSpacing/>
        <w:jc w:val="both"/>
        <w:textAlignment w:val="baseline"/>
        <w:rPr>
          <w:rFonts w:asciiTheme="minorHAnsi" w:hAnsiTheme="minorHAnsi" w:cstheme="minorHAnsi"/>
          <w:szCs w:val="21"/>
        </w:rPr>
      </w:pPr>
      <w:r w:rsidRPr="00990894">
        <w:rPr>
          <w:rFonts w:asciiTheme="minorHAnsi" w:hAnsiTheme="minorHAnsi" w:cstheme="minorHAnsi"/>
          <w:szCs w:val="21"/>
        </w:rPr>
        <w:t>Necessary for establishing, exercising or defending legal claims</w:t>
      </w:r>
    </w:p>
    <w:p w14:paraId="0C25F68D" w14:textId="77777777" w:rsidR="00990894" w:rsidRPr="00990894" w:rsidRDefault="00990894" w:rsidP="00065CF2">
      <w:pPr>
        <w:pStyle w:val="ListParagraph"/>
        <w:widowControl w:val="0"/>
        <w:numPr>
          <w:ilvl w:val="0"/>
          <w:numId w:val="6"/>
        </w:numPr>
        <w:suppressAutoHyphens/>
        <w:overflowPunct w:val="0"/>
        <w:autoSpaceDE w:val="0"/>
        <w:autoSpaceDN w:val="0"/>
        <w:spacing w:line="360" w:lineRule="auto"/>
        <w:contextualSpacing/>
        <w:jc w:val="both"/>
        <w:textAlignment w:val="baseline"/>
        <w:rPr>
          <w:rFonts w:asciiTheme="minorHAnsi" w:hAnsiTheme="minorHAnsi" w:cstheme="minorHAnsi"/>
          <w:szCs w:val="21"/>
        </w:rPr>
      </w:pPr>
      <w:r w:rsidRPr="00990894">
        <w:rPr>
          <w:rFonts w:asciiTheme="minorHAnsi" w:hAnsiTheme="minorHAnsi" w:cstheme="minorHAnsi"/>
          <w:szCs w:val="21"/>
        </w:rPr>
        <w:t>Necessary for reasons of substantial public interest</w:t>
      </w:r>
    </w:p>
    <w:p w14:paraId="277038EB" w14:textId="77777777" w:rsidR="00990894" w:rsidRPr="00990894" w:rsidRDefault="00990894" w:rsidP="00065CF2">
      <w:pPr>
        <w:pStyle w:val="ListParagraph"/>
        <w:widowControl w:val="0"/>
        <w:numPr>
          <w:ilvl w:val="0"/>
          <w:numId w:val="6"/>
        </w:numPr>
        <w:suppressAutoHyphens/>
        <w:overflowPunct w:val="0"/>
        <w:autoSpaceDE w:val="0"/>
        <w:autoSpaceDN w:val="0"/>
        <w:spacing w:line="360" w:lineRule="auto"/>
        <w:contextualSpacing/>
        <w:jc w:val="both"/>
        <w:textAlignment w:val="baseline"/>
        <w:rPr>
          <w:rFonts w:asciiTheme="minorHAnsi" w:hAnsiTheme="minorHAnsi" w:cstheme="minorHAnsi"/>
          <w:szCs w:val="21"/>
        </w:rPr>
      </w:pPr>
      <w:r w:rsidRPr="00990894">
        <w:rPr>
          <w:rFonts w:asciiTheme="minorHAnsi" w:hAnsiTheme="minorHAnsi" w:cstheme="minorHAnsi"/>
          <w:szCs w:val="21"/>
        </w:rPr>
        <w:t>Necessary for preventive or occupational medicine, or for reasons of public interest in the area of public health</w:t>
      </w:r>
    </w:p>
    <w:p w14:paraId="35BBD758" w14:textId="593C5FED" w:rsidR="00990894" w:rsidRPr="00065CF2" w:rsidRDefault="00990894" w:rsidP="00065CF2">
      <w:pPr>
        <w:pStyle w:val="ListParagraph"/>
        <w:widowControl w:val="0"/>
        <w:numPr>
          <w:ilvl w:val="0"/>
          <w:numId w:val="6"/>
        </w:numPr>
        <w:suppressAutoHyphens/>
        <w:overflowPunct w:val="0"/>
        <w:autoSpaceDE w:val="0"/>
        <w:autoSpaceDN w:val="0"/>
        <w:spacing w:line="360" w:lineRule="auto"/>
        <w:contextualSpacing/>
        <w:jc w:val="both"/>
        <w:textAlignment w:val="baseline"/>
        <w:rPr>
          <w:rFonts w:asciiTheme="minorHAnsi" w:hAnsiTheme="minorHAnsi" w:cstheme="minorHAnsi"/>
          <w:szCs w:val="21"/>
        </w:rPr>
      </w:pPr>
      <w:r w:rsidRPr="00990894">
        <w:rPr>
          <w:rFonts w:asciiTheme="minorHAnsi" w:hAnsiTheme="minorHAnsi" w:cstheme="minorHAnsi"/>
          <w:szCs w:val="21"/>
        </w:rPr>
        <w:t>Necessary for archiving, historical research or statistical purposes in the public interest</w:t>
      </w:r>
    </w:p>
    <w:p w14:paraId="15598B77" w14:textId="00906C91" w:rsidR="00990894" w:rsidRPr="00065CF2"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The lawful reasons for each type of sensitive category personal information that we process is set out in the tables attached. </w:t>
      </w:r>
    </w:p>
    <w:p w14:paraId="274809F5" w14:textId="77777777" w:rsidR="00990894" w:rsidRPr="00BC2255" w:rsidRDefault="00990894" w:rsidP="00065CF2">
      <w:pPr>
        <w:pStyle w:val="Heading1"/>
        <w:spacing w:line="360" w:lineRule="auto"/>
        <w:jc w:val="both"/>
        <w:rPr>
          <w:rFonts w:eastAsia="Times New Roman" w:cstheme="minorHAnsi"/>
          <w:szCs w:val="24"/>
        </w:rPr>
      </w:pPr>
      <w:r w:rsidRPr="00BC2255">
        <w:rPr>
          <w:rFonts w:eastAsia="Times New Roman" w:cstheme="minorHAnsi"/>
          <w:szCs w:val="24"/>
        </w:rPr>
        <w:t xml:space="preserve">Who might we share your information with? </w:t>
      </w:r>
    </w:p>
    <w:p w14:paraId="13D11C02" w14:textId="73C6EDB3" w:rsidR="00990894" w:rsidRPr="00990894"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highlight w:val="yellow"/>
        </w:rPr>
      </w:pPr>
      <w:r w:rsidRPr="00990894">
        <w:rPr>
          <w:rFonts w:eastAsia="Times New Roman" w:cstheme="minorHAnsi"/>
          <w:szCs w:val="21"/>
        </w:rPr>
        <w:t>We routinely share Trustee / Governor Information with:</w:t>
      </w:r>
    </w:p>
    <w:p w14:paraId="582C2CA7" w14:textId="49B7EC03" w:rsidR="00990894" w:rsidRPr="00990894" w:rsidRDefault="4F49398B" w:rsidP="79B68250">
      <w:pPr>
        <w:pStyle w:val="ListParagraph"/>
        <w:widowControl w:val="0"/>
        <w:numPr>
          <w:ilvl w:val="0"/>
          <w:numId w:val="5"/>
        </w:numPr>
        <w:suppressAutoHyphens/>
        <w:overflowPunct w:val="0"/>
        <w:autoSpaceDE w:val="0"/>
        <w:autoSpaceDN w:val="0"/>
        <w:spacing w:line="360" w:lineRule="auto"/>
        <w:contextualSpacing/>
        <w:jc w:val="both"/>
        <w:textAlignment w:val="baseline"/>
        <w:rPr>
          <w:rFonts w:asciiTheme="minorHAnsi" w:eastAsia="Times New Roman" w:hAnsiTheme="minorHAnsi" w:cstheme="minorBidi"/>
        </w:rPr>
      </w:pPr>
      <w:r w:rsidRPr="79B68250">
        <w:rPr>
          <w:rFonts w:asciiTheme="minorHAnsi" w:eastAsia="Times New Roman" w:hAnsiTheme="minorHAnsi" w:cstheme="minorBidi"/>
        </w:rPr>
        <w:t>O</w:t>
      </w:r>
      <w:r w:rsidR="00990894" w:rsidRPr="79B68250">
        <w:rPr>
          <w:rFonts w:asciiTheme="minorHAnsi" w:eastAsia="Times New Roman" w:hAnsiTheme="minorHAnsi" w:cstheme="minorBidi"/>
        </w:rPr>
        <w:t>ur local authority</w:t>
      </w:r>
    </w:p>
    <w:p w14:paraId="31B9D7CA" w14:textId="5BBD7C12" w:rsidR="00990894" w:rsidRPr="00990894" w:rsidRDefault="41CBE3D1" w:rsidP="79B68250">
      <w:pPr>
        <w:pStyle w:val="ListParagraph"/>
        <w:widowControl w:val="0"/>
        <w:numPr>
          <w:ilvl w:val="0"/>
          <w:numId w:val="5"/>
        </w:numPr>
        <w:suppressAutoHyphens/>
        <w:overflowPunct w:val="0"/>
        <w:autoSpaceDE w:val="0"/>
        <w:autoSpaceDN w:val="0"/>
        <w:spacing w:line="360" w:lineRule="auto"/>
        <w:contextualSpacing/>
        <w:jc w:val="both"/>
        <w:textAlignment w:val="baseline"/>
        <w:rPr>
          <w:rFonts w:asciiTheme="minorHAnsi" w:eastAsia="Times New Roman" w:hAnsiTheme="minorHAnsi" w:cstheme="minorBidi"/>
        </w:rPr>
      </w:pPr>
      <w:r w:rsidRPr="79B68250">
        <w:rPr>
          <w:rFonts w:asciiTheme="minorHAnsi" w:eastAsia="Times New Roman" w:hAnsiTheme="minorHAnsi" w:cstheme="minorBidi"/>
        </w:rPr>
        <w:t>T</w:t>
      </w:r>
      <w:r w:rsidR="00990894" w:rsidRPr="79B68250">
        <w:rPr>
          <w:rFonts w:asciiTheme="minorHAnsi" w:eastAsia="Times New Roman" w:hAnsiTheme="minorHAnsi" w:cstheme="minorBidi"/>
        </w:rPr>
        <w:t xml:space="preserve">he Department for Education (DfE) </w:t>
      </w:r>
    </w:p>
    <w:p w14:paraId="010C6637" w14:textId="640F5EB5" w:rsidR="00990894" w:rsidRPr="00990894" w:rsidRDefault="00990894" w:rsidP="00065CF2">
      <w:pPr>
        <w:pStyle w:val="ListParagraph"/>
        <w:widowControl w:val="0"/>
        <w:numPr>
          <w:ilvl w:val="0"/>
          <w:numId w:val="5"/>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lastRenderedPageBreak/>
        <w:t>Companies House</w:t>
      </w:r>
    </w:p>
    <w:p w14:paraId="4198210C" w14:textId="187E2100" w:rsidR="00990894" w:rsidRPr="00065CF2" w:rsidRDefault="00990894" w:rsidP="79B68250">
      <w:pPr>
        <w:pStyle w:val="ListParagraph"/>
        <w:widowControl w:val="0"/>
        <w:numPr>
          <w:ilvl w:val="0"/>
          <w:numId w:val="5"/>
        </w:numPr>
        <w:suppressAutoHyphens/>
        <w:overflowPunct w:val="0"/>
        <w:autoSpaceDE w:val="0"/>
        <w:autoSpaceDN w:val="0"/>
        <w:spacing w:line="360" w:lineRule="auto"/>
        <w:contextualSpacing/>
        <w:jc w:val="both"/>
        <w:textAlignment w:val="baseline"/>
        <w:rPr>
          <w:rFonts w:asciiTheme="minorHAnsi" w:eastAsia="Times New Roman" w:hAnsiTheme="minorHAnsi" w:cstheme="minorBidi"/>
        </w:rPr>
      </w:pPr>
      <w:r w:rsidRPr="79B68250">
        <w:rPr>
          <w:rFonts w:asciiTheme="minorHAnsi" w:eastAsia="Times New Roman" w:hAnsiTheme="minorHAnsi" w:cstheme="minorBidi"/>
        </w:rPr>
        <w:t>The wider community through our website</w:t>
      </w:r>
    </w:p>
    <w:p w14:paraId="5B48FE25" w14:textId="66F54619" w:rsidR="1D5C17AA" w:rsidRDefault="1D5C17AA" w:rsidP="79B68250">
      <w:pPr>
        <w:pStyle w:val="ListParagraph"/>
        <w:numPr>
          <w:ilvl w:val="0"/>
          <w:numId w:val="5"/>
        </w:numPr>
        <w:spacing w:line="360" w:lineRule="auto"/>
        <w:jc w:val="both"/>
      </w:pPr>
      <w:r w:rsidRPr="5567F149">
        <w:rPr>
          <w:rFonts w:asciiTheme="minorHAnsi" w:eastAsia="Times New Roman" w:hAnsiTheme="minorHAnsi" w:cstheme="minorBidi"/>
          <w:szCs w:val="21"/>
        </w:rPr>
        <w:t>Trust Governor (Governance and information management platform)</w:t>
      </w:r>
    </w:p>
    <w:p w14:paraId="7F2609A1" w14:textId="27C6EB9F" w:rsidR="3E8696E2" w:rsidRDefault="00542CB7" w:rsidP="5567F149">
      <w:pPr>
        <w:pStyle w:val="ListParagraph"/>
        <w:numPr>
          <w:ilvl w:val="0"/>
          <w:numId w:val="5"/>
        </w:numPr>
        <w:spacing w:line="360" w:lineRule="auto"/>
        <w:jc w:val="both"/>
      </w:pPr>
      <w:proofErr w:type="spellStart"/>
      <w:r>
        <w:rPr>
          <w:rFonts w:asciiTheme="minorHAnsi" w:eastAsia="Times New Roman" w:hAnsiTheme="minorHAnsi" w:cstheme="minorBidi"/>
          <w:szCs w:val="21"/>
        </w:rPr>
        <w:t>Bromcom</w:t>
      </w:r>
      <w:proofErr w:type="spellEnd"/>
      <w:r w:rsidR="3E8696E2" w:rsidRPr="5567F149">
        <w:rPr>
          <w:rFonts w:asciiTheme="minorHAnsi" w:eastAsia="Times New Roman" w:hAnsiTheme="minorHAnsi" w:cstheme="minorBidi"/>
          <w:szCs w:val="21"/>
        </w:rPr>
        <w:t xml:space="preserve"> (school MIS)</w:t>
      </w:r>
    </w:p>
    <w:p w14:paraId="3C17493C" w14:textId="58B69114" w:rsidR="3E8696E2" w:rsidRDefault="3E8696E2" w:rsidP="5567F149">
      <w:pPr>
        <w:pStyle w:val="ListParagraph"/>
        <w:numPr>
          <w:ilvl w:val="0"/>
          <w:numId w:val="5"/>
        </w:numPr>
        <w:spacing w:line="360" w:lineRule="auto"/>
        <w:jc w:val="both"/>
      </w:pPr>
      <w:r w:rsidRPr="5567F149">
        <w:rPr>
          <w:rFonts w:asciiTheme="minorHAnsi" w:eastAsia="Times New Roman" w:hAnsiTheme="minorHAnsi" w:cstheme="minorBidi"/>
          <w:szCs w:val="21"/>
        </w:rPr>
        <w:t xml:space="preserve">Edit and </w:t>
      </w:r>
      <w:proofErr w:type="spellStart"/>
      <w:r w:rsidRPr="5567F149">
        <w:rPr>
          <w:rFonts w:asciiTheme="minorHAnsi" w:eastAsia="Times New Roman" w:hAnsiTheme="minorHAnsi" w:cstheme="minorBidi"/>
          <w:szCs w:val="21"/>
        </w:rPr>
        <w:t>Inventry</w:t>
      </w:r>
      <w:proofErr w:type="spellEnd"/>
      <w:r w:rsidRPr="5567F149">
        <w:rPr>
          <w:rFonts w:asciiTheme="minorHAnsi" w:eastAsia="Times New Roman" w:hAnsiTheme="minorHAnsi" w:cstheme="minorBidi"/>
          <w:szCs w:val="21"/>
        </w:rPr>
        <w:t xml:space="preserve"> (visitor management software)</w:t>
      </w:r>
    </w:p>
    <w:p w14:paraId="4D9D4853" w14:textId="0F5F609B" w:rsidR="1D5C17AA" w:rsidRDefault="00DD266A" w:rsidP="79B68250">
      <w:pPr>
        <w:pStyle w:val="ListParagraph"/>
        <w:numPr>
          <w:ilvl w:val="0"/>
          <w:numId w:val="5"/>
        </w:numPr>
        <w:spacing w:line="360" w:lineRule="auto"/>
        <w:jc w:val="both"/>
      </w:pPr>
      <w:proofErr w:type="spellStart"/>
      <w:r>
        <w:rPr>
          <w:rFonts w:asciiTheme="minorHAnsi" w:eastAsia="Times New Roman" w:hAnsiTheme="minorHAnsi" w:cstheme="minorBidi"/>
          <w:szCs w:val="21"/>
        </w:rPr>
        <w:t>Smartlog</w:t>
      </w:r>
      <w:proofErr w:type="spellEnd"/>
      <w:r w:rsidR="1D5C17AA" w:rsidRPr="79B68250">
        <w:rPr>
          <w:rFonts w:asciiTheme="minorHAnsi" w:eastAsia="Times New Roman" w:hAnsiTheme="minorHAnsi" w:cstheme="minorBidi"/>
          <w:szCs w:val="21"/>
        </w:rPr>
        <w:t xml:space="preserve"> (online training provider)</w:t>
      </w:r>
    </w:p>
    <w:p w14:paraId="4954CB3D" w14:textId="696A122B" w:rsidR="361DC5D9" w:rsidRDefault="361DC5D9" w:rsidP="79B68250">
      <w:pPr>
        <w:pStyle w:val="ListParagraph"/>
        <w:numPr>
          <w:ilvl w:val="0"/>
          <w:numId w:val="5"/>
        </w:numPr>
        <w:spacing w:line="360" w:lineRule="auto"/>
        <w:jc w:val="both"/>
      </w:pPr>
      <w:r w:rsidRPr="79B68250">
        <w:rPr>
          <w:rFonts w:asciiTheme="minorHAnsi" w:eastAsia="Times New Roman" w:hAnsiTheme="minorHAnsi" w:cstheme="minorBidi"/>
          <w:szCs w:val="21"/>
        </w:rPr>
        <w:t xml:space="preserve">Microsoft Office </w:t>
      </w:r>
    </w:p>
    <w:p w14:paraId="3A117CD2" w14:textId="62907BF3" w:rsidR="5AA55A56" w:rsidRDefault="000F176A" w:rsidP="79B68250">
      <w:pPr>
        <w:pStyle w:val="ListParagraph"/>
        <w:numPr>
          <w:ilvl w:val="0"/>
          <w:numId w:val="5"/>
        </w:numPr>
        <w:spacing w:line="360" w:lineRule="auto"/>
        <w:jc w:val="both"/>
      </w:pPr>
      <w:r>
        <w:rPr>
          <w:rFonts w:asciiTheme="minorHAnsi" w:eastAsia="Times New Roman" w:hAnsiTheme="minorHAnsi" w:cstheme="minorBidi"/>
          <w:szCs w:val="21"/>
        </w:rPr>
        <w:t>Nexus</w:t>
      </w:r>
      <w:r w:rsidR="5AA55A56" w:rsidRPr="67F60CE3">
        <w:rPr>
          <w:rFonts w:asciiTheme="minorHAnsi" w:eastAsia="Times New Roman" w:hAnsiTheme="minorHAnsi" w:cstheme="minorBidi"/>
          <w:szCs w:val="21"/>
        </w:rPr>
        <w:t xml:space="preserve"> (Managed IT Service)</w:t>
      </w:r>
    </w:p>
    <w:p w14:paraId="5C65B0A8" w14:textId="14D0C991" w:rsidR="18E68FCC" w:rsidRDefault="18E68FCC" w:rsidP="67F60CE3">
      <w:pPr>
        <w:pStyle w:val="ListParagraph"/>
        <w:numPr>
          <w:ilvl w:val="0"/>
          <w:numId w:val="5"/>
        </w:numPr>
        <w:spacing w:line="360" w:lineRule="auto"/>
        <w:jc w:val="both"/>
      </w:pPr>
      <w:r w:rsidRPr="67F60CE3">
        <w:rPr>
          <w:rFonts w:asciiTheme="minorHAnsi" w:eastAsia="Times New Roman" w:hAnsiTheme="minorHAnsi" w:cstheme="minorBidi"/>
          <w:szCs w:val="21"/>
        </w:rPr>
        <w:t xml:space="preserve">Strictly Education (DBS umbrella body) </w:t>
      </w:r>
    </w:p>
    <w:p w14:paraId="0A725D5E" w14:textId="1EACA805" w:rsidR="00990894" w:rsidRPr="00990894"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We do not share information about our staff unless the law and our policies allow us to do so. </w:t>
      </w:r>
    </w:p>
    <w:p w14:paraId="6791E735" w14:textId="4AF5A95E" w:rsidR="00990894" w:rsidRPr="00065CF2"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Please refer to the tables for information about what personal information is shared with which specific third parties. </w:t>
      </w:r>
    </w:p>
    <w:p w14:paraId="635FD410" w14:textId="77777777" w:rsidR="00990894" w:rsidRPr="00BC2255" w:rsidRDefault="00990894" w:rsidP="00065CF2">
      <w:pPr>
        <w:pStyle w:val="Heading1"/>
        <w:spacing w:line="360" w:lineRule="auto"/>
        <w:jc w:val="both"/>
        <w:rPr>
          <w:rFonts w:eastAsia="Times New Roman" w:cstheme="minorHAnsi"/>
          <w:szCs w:val="24"/>
        </w:rPr>
      </w:pPr>
      <w:r w:rsidRPr="00BC2255">
        <w:rPr>
          <w:rFonts w:eastAsia="Times New Roman" w:cstheme="minorHAnsi"/>
          <w:szCs w:val="24"/>
        </w:rPr>
        <w:t xml:space="preserve">What do we do with your information? </w:t>
      </w:r>
    </w:p>
    <w:p w14:paraId="2757B1FC" w14:textId="1C9F7BC9" w:rsidR="00990894" w:rsidRPr="00065CF2" w:rsidRDefault="00990894" w:rsidP="00065CF2">
      <w:pPr>
        <w:spacing w:line="360" w:lineRule="auto"/>
        <w:jc w:val="both"/>
        <w:rPr>
          <w:rFonts w:cstheme="minorHAnsi"/>
          <w:szCs w:val="21"/>
        </w:rPr>
      </w:pPr>
      <w:r w:rsidRPr="00990894">
        <w:rPr>
          <w:rFonts w:cstheme="minorHAnsi"/>
          <w:szCs w:val="21"/>
        </w:rPr>
        <w:t xml:space="preserve">All personal information is held in a manner which is compliant with Data Protection legislation. Personal information is only processed for the purpose it was collected. The school monitors the personal information it processes and will only share personal information with a third party if it has a legal basis to do so (as set out above). </w:t>
      </w:r>
    </w:p>
    <w:p w14:paraId="6A53DB40" w14:textId="77777777" w:rsidR="00990894" w:rsidRPr="00BC2255" w:rsidRDefault="00990894" w:rsidP="00065CF2">
      <w:pPr>
        <w:pStyle w:val="Heading1"/>
        <w:spacing w:line="360" w:lineRule="auto"/>
        <w:jc w:val="both"/>
        <w:rPr>
          <w:rFonts w:eastAsia="Times New Roman" w:cstheme="minorHAnsi"/>
          <w:szCs w:val="24"/>
        </w:rPr>
      </w:pPr>
      <w:r w:rsidRPr="00BC2255">
        <w:rPr>
          <w:rFonts w:eastAsia="Times New Roman" w:cstheme="minorHAnsi"/>
          <w:szCs w:val="24"/>
        </w:rPr>
        <w:t xml:space="preserve">How long do we keep your information for? </w:t>
      </w:r>
    </w:p>
    <w:p w14:paraId="3EC5DB8E" w14:textId="2CAD21C9" w:rsidR="00990894" w:rsidRDefault="00990894" w:rsidP="2E2EEC20">
      <w:pPr>
        <w:spacing w:line="360" w:lineRule="auto"/>
        <w:rPr>
          <w:rFonts w:eastAsiaTheme="minorEastAsia"/>
          <w:szCs w:val="21"/>
        </w:rPr>
      </w:pPr>
      <w:r>
        <w:t>I</w:t>
      </w:r>
      <w:r w:rsidRPr="2E2EEC20">
        <w:rPr>
          <w:rFonts w:eastAsiaTheme="minorEastAsia"/>
          <w:szCs w:val="21"/>
        </w:rPr>
        <w:t xml:space="preserve">n retaining personal information, the Academy Trust has a </w:t>
      </w:r>
      <w:hyperlink r:id="rId11">
        <w:r w:rsidRPr="2E2EEC20">
          <w:rPr>
            <w:rStyle w:val="Hyperlink"/>
            <w:rFonts w:asciiTheme="minorHAnsi" w:eastAsiaTheme="minorEastAsia" w:hAnsiTheme="minorHAnsi"/>
            <w:sz w:val="21"/>
            <w:szCs w:val="21"/>
          </w:rPr>
          <w:t>Records Management and Retention Policy</w:t>
        </w:r>
      </w:hyperlink>
      <w:r w:rsidRPr="2E2EEC20">
        <w:rPr>
          <w:rFonts w:eastAsiaTheme="minorEastAsia"/>
          <w:szCs w:val="21"/>
        </w:rPr>
        <w:t>. The schedules set out the Statutory Provisions under which the Academy Trust are required to retain the information.</w:t>
      </w:r>
    </w:p>
    <w:p w14:paraId="4784BCB7" w14:textId="77777777" w:rsidR="00990894" w:rsidRPr="00BC2255" w:rsidRDefault="00990894" w:rsidP="00065CF2">
      <w:pPr>
        <w:pStyle w:val="Heading1"/>
        <w:spacing w:line="360" w:lineRule="auto"/>
        <w:jc w:val="both"/>
        <w:rPr>
          <w:rFonts w:eastAsia="Times New Roman" w:cstheme="minorHAnsi"/>
          <w:szCs w:val="24"/>
        </w:rPr>
      </w:pPr>
      <w:r w:rsidRPr="00BC2255">
        <w:rPr>
          <w:rFonts w:eastAsia="Times New Roman" w:cstheme="minorBidi"/>
          <w:szCs w:val="24"/>
        </w:rPr>
        <w:t>Transferring data internationally</w:t>
      </w:r>
    </w:p>
    <w:p w14:paraId="033C66BF" w14:textId="672C7170" w:rsidR="099D7D4B" w:rsidRDefault="099D7D4B" w:rsidP="616D641D">
      <w:pPr>
        <w:spacing w:line="360" w:lineRule="auto"/>
        <w:jc w:val="both"/>
        <w:rPr>
          <w:rFonts w:ascii="Calibri" w:eastAsia="Calibri" w:hAnsi="Calibri" w:cs="Calibri"/>
          <w:color w:val="000000" w:themeColor="text1"/>
          <w:szCs w:val="21"/>
        </w:rPr>
      </w:pPr>
      <w:r w:rsidRPr="616D641D">
        <w:rPr>
          <w:rFonts w:ascii="Calibri" w:eastAsia="Calibri" w:hAnsi="Calibri" w:cs="Calibri"/>
          <w:color w:val="000000" w:themeColor="text1"/>
          <w:szCs w:val="21"/>
        </w:rPr>
        <w:t>Where we transfer personal data to a country or territory outside the UK, we will do so in accordance with data protection law. We intend only to share to countries that have an adequacy decision. Where we share data to the USA, which includes Microsoft Office, we use Standard Contractual Clauses as a secure transfer mechanism, under Article 46 of the GDPR.</w:t>
      </w:r>
    </w:p>
    <w:p w14:paraId="7D5C3291" w14:textId="57C33952" w:rsidR="00990894" w:rsidRPr="00BC2255" w:rsidRDefault="00990894" w:rsidP="00065CF2">
      <w:pPr>
        <w:pStyle w:val="Heading1"/>
        <w:spacing w:line="360" w:lineRule="auto"/>
        <w:jc w:val="both"/>
        <w:rPr>
          <w:rFonts w:eastAsia="Times New Roman" w:cstheme="minorHAnsi"/>
          <w:szCs w:val="24"/>
        </w:rPr>
      </w:pPr>
      <w:r w:rsidRPr="00BC2255">
        <w:rPr>
          <w:rFonts w:eastAsia="Times New Roman" w:cstheme="minorHAnsi"/>
          <w:szCs w:val="24"/>
        </w:rPr>
        <w:t>What are your rights with respect of your personal information?</w:t>
      </w:r>
    </w:p>
    <w:p w14:paraId="6BCF10CF" w14:textId="1091CCA1" w:rsidR="00990894" w:rsidRPr="00990894"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Under data protection law, parents and pupils have the right to request access to information about them that we hold. To make a request for your personal information, or to have access to your child’s educational record, contact the Trust directly via email at </w:t>
      </w:r>
      <w:hyperlink r:id="rId12" w:history="1">
        <w:r w:rsidR="00DD266A" w:rsidRPr="00DD266A">
          <w:rPr>
            <w:rStyle w:val="Hyperlink"/>
            <w:rFonts w:asciiTheme="minorHAnsi" w:hAnsiTheme="minorHAnsi" w:cstheme="minorHAnsi"/>
            <w:sz w:val="21"/>
            <w:szCs w:val="21"/>
            <w:shd w:val="clear" w:color="auto" w:fill="F0F0F0"/>
          </w:rPr>
          <w:t>tlt-sar@triumphlearning.org</w:t>
        </w:r>
      </w:hyperlink>
      <w:r w:rsidR="00DD266A">
        <w:rPr>
          <w:rStyle w:val="Hyperlink"/>
          <w:rFonts w:asciiTheme="minorHAnsi" w:hAnsiTheme="minorHAnsi" w:cstheme="minorHAnsi"/>
          <w:sz w:val="21"/>
          <w:szCs w:val="21"/>
          <w:shd w:val="clear" w:color="auto" w:fill="F0F0F0"/>
        </w:rPr>
        <w:t xml:space="preserve"> </w:t>
      </w:r>
      <w:r w:rsidRPr="00DD266A">
        <w:rPr>
          <w:rFonts w:eastAsia="Times New Roman" w:cstheme="minorHAnsi"/>
          <w:sz w:val="22"/>
        </w:rPr>
        <w:t>or</w:t>
      </w:r>
      <w:r w:rsidRPr="00990894">
        <w:rPr>
          <w:rFonts w:eastAsia="Times New Roman" w:cstheme="minorHAnsi"/>
          <w:szCs w:val="21"/>
        </w:rPr>
        <w:t xml:space="preserve"> alternatively; </w:t>
      </w:r>
    </w:p>
    <w:p w14:paraId="01C4C7B2" w14:textId="720FF058" w:rsidR="00990894" w:rsidRPr="00990894" w:rsidRDefault="00DD266A" w:rsidP="00065CF2">
      <w:pPr>
        <w:widowControl w:val="0"/>
        <w:suppressAutoHyphens/>
        <w:overflowPunct w:val="0"/>
        <w:autoSpaceDE w:val="0"/>
        <w:autoSpaceDN w:val="0"/>
        <w:spacing w:line="360" w:lineRule="auto"/>
        <w:jc w:val="both"/>
        <w:textAlignment w:val="baseline"/>
        <w:rPr>
          <w:rFonts w:eastAsia="Times New Roman" w:cstheme="minorHAnsi"/>
          <w:szCs w:val="21"/>
        </w:rPr>
      </w:pPr>
      <w:r>
        <w:rPr>
          <w:rFonts w:eastAsia="Times New Roman" w:cstheme="minorHAnsi"/>
          <w:szCs w:val="21"/>
        </w:rPr>
        <w:t>Triumph Learning Trust</w:t>
      </w:r>
    </w:p>
    <w:p w14:paraId="752D99C1" w14:textId="77777777" w:rsidR="00990894" w:rsidRPr="00990894"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1 Bailey Road</w:t>
      </w:r>
    </w:p>
    <w:p w14:paraId="717073C1" w14:textId="77777777" w:rsidR="00990894" w:rsidRPr="00990894"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Rugby</w:t>
      </w:r>
    </w:p>
    <w:p w14:paraId="2BEF9BAE" w14:textId="788543B7" w:rsidR="00990894" w:rsidRPr="00990894"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CV23 0PD</w:t>
      </w:r>
    </w:p>
    <w:p w14:paraId="477DC114" w14:textId="637D2A99" w:rsidR="00990894" w:rsidRPr="00990894" w:rsidRDefault="00990894" w:rsidP="79B68250">
      <w:pPr>
        <w:widowControl w:val="0"/>
        <w:suppressAutoHyphens/>
        <w:overflowPunct w:val="0"/>
        <w:autoSpaceDE w:val="0"/>
        <w:autoSpaceDN w:val="0"/>
        <w:spacing w:line="360" w:lineRule="auto"/>
        <w:jc w:val="both"/>
        <w:textAlignment w:val="baseline"/>
        <w:rPr>
          <w:rFonts w:eastAsia="Times New Roman"/>
        </w:rPr>
      </w:pPr>
      <w:r w:rsidRPr="79B68250">
        <w:rPr>
          <w:rFonts w:eastAsia="Times New Roman"/>
        </w:rPr>
        <w:t xml:space="preserve">**Please ensure you specify which school your request relates to. </w:t>
      </w:r>
    </w:p>
    <w:p w14:paraId="69A6680D" w14:textId="688462B7" w:rsidR="79B68250" w:rsidRPr="00DD266A" w:rsidRDefault="1549FD08" w:rsidP="79B68250">
      <w:pPr>
        <w:spacing w:line="360" w:lineRule="auto"/>
        <w:jc w:val="both"/>
        <w:rPr>
          <w:rFonts w:ascii="Calibri" w:eastAsia="Calibri" w:hAnsi="Calibri" w:cs="Calibri"/>
          <w:color w:val="000000" w:themeColor="text1"/>
          <w:szCs w:val="21"/>
        </w:rPr>
      </w:pPr>
      <w:r w:rsidRPr="79B68250">
        <w:rPr>
          <w:rFonts w:ascii="Calibri" w:eastAsia="Calibri" w:hAnsi="Calibri" w:cs="Calibri"/>
          <w:b/>
          <w:bCs/>
          <w:color w:val="000000" w:themeColor="text1"/>
          <w:szCs w:val="21"/>
        </w:rPr>
        <w:lastRenderedPageBreak/>
        <w:t>In certain circumstances</w:t>
      </w:r>
      <w:r w:rsidRPr="79B68250">
        <w:rPr>
          <w:rFonts w:ascii="Calibri" w:eastAsia="Calibri" w:hAnsi="Calibri" w:cs="Calibri"/>
          <w:color w:val="000000" w:themeColor="text1"/>
          <w:szCs w:val="21"/>
        </w:rPr>
        <w:t xml:space="preserve"> where the trust processes data for the purposes of legitimate interests or to fulfil their public task, individuals have a right to object to the processing where it is likely to cause, or is causing, harm or distress. When exercising this right, individuals should contact the school/academy trust to inform them of their reasons for their objection. The school/academy trust will consider the reasons for any objection and asses the risk to the individual against the purposes for the processing. In the event the trust is unable to comply with an objection, we will ensure we can demonstrate compelling legitimate grounds to continue with the processing.</w:t>
      </w:r>
    </w:p>
    <w:p w14:paraId="3E64F030" w14:textId="77777777" w:rsidR="00990894" w:rsidRPr="00990894" w:rsidRDefault="00990894" w:rsidP="00065CF2">
      <w:pPr>
        <w:pStyle w:val="ListParagraph"/>
        <w:widowControl w:val="0"/>
        <w:numPr>
          <w:ilvl w:val="0"/>
          <w:numId w:val="7"/>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You also have the right to:</w:t>
      </w:r>
    </w:p>
    <w:p w14:paraId="415F25B3" w14:textId="77777777" w:rsidR="00990894" w:rsidRPr="00990894" w:rsidRDefault="00990894" w:rsidP="00065CF2">
      <w:pPr>
        <w:pStyle w:val="ListParagraph"/>
        <w:widowControl w:val="0"/>
        <w:numPr>
          <w:ilvl w:val="0"/>
          <w:numId w:val="7"/>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object to processing of personal data that is likely to cause, or is causing, damage or distress;</w:t>
      </w:r>
    </w:p>
    <w:p w14:paraId="7A3609B5" w14:textId="77777777" w:rsidR="00990894" w:rsidRPr="00990894" w:rsidRDefault="00990894" w:rsidP="00065CF2">
      <w:pPr>
        <w:pStyle w:val="ListParagraph"/>
        <w:widowControl w:val="0"/>
        <w:numPr>
          <w:ilvl w:val="0"/>
          <w:numId w:val="7"/>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prevent processing for the purpose of direct marketing;</w:t>
      </w:r>
    </w:p>
    <w:p w14:paraId="061F621D" w14:textId="77777777" w:rsidR="00990894" w:rsidRPr="00990894" w:rsidRDefault="00990894" w:rsidP="00065CF2">
      <w:pPr>
        <w:pStyle w:val="ListParagraph"/>
        <w:widowControl w:val="0"/>
        <w:numPr>
          <w:ilvl w:val="0"/>
          <w:numId w:val="7"/>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object to decisions being taken by automated means;</w:t>
      </w:r>
    </w:p>
    <w:p w14:paraId="7D03A1A9" w14:textId="77777777" w:rsidR="00990894" w:rsidRPr="00990894" w:rsidRDefault="00990894" w:rsidP="00065CF2">
      <w:pPr>
        <w:pStyle w:val="ListParagraph"/>
        <w:widowControl w:val="0"/>
        <w:numPr>
          <w:ilvl w:val="0"/>
          <w:numId w:val="7"/>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in certain circumstances, have inaccurate personal data rectified, blocked, erased or destroyed; and</w:t>
      </w:r>
    </w:p>
    <w:p w14:paraId="1E8B1E93" w14:textId="2EB0E02D" w:rsidR="00990894" w:rsidRPr="00065CF2" w:rsidRDefault="00990894" w:rsidP="00065CF2">
      <w:pPr>
        <w:pStyle w:val="ListParagraph"/>
        <w:widowControl w:val="0"/>
        <w:numPr>
          <w:ilvl w:val="0"/>
          <w:numId w:val="7"/>
        </w:numPr>
        <w:suppressAutoHyphens/>
        <w:overflowPunct w:val="0"/>
        <w:autoSpaceDE w:val="0"/>
        <w:autoSpaceDN w:val="0"/>
        <w:spacing w:line="360" w:lineRule="auto"/>
        <w:contextualSpacing/>
        <w:jc w:val="both"/>
        <w:textAlignment w:val="baseline"/>
        <w:rPr>
          <w:rFonts w:asciiTheme="minorHAnsi" w:eastAsia="Times New Roman" w:hAnsiTheme="minorHAnsi" w:cstheme="minorHAnsi"/>
          <w:szCs w:val="21"/>
        </w:rPr>
      </w:pPr>
      <w:r w:rsidRPr="00990894">
        <w:rPr>
          <w:rFonts w:asciiTheme="minorHAnsi" w:eastAsia="Times New Roman" w:hAnsiTheme="minorHAnsi" w:cstheme="minorHAnsi"/>
          <w:szCs w:val="21"/>
        </w:rPr>
        <w:t xml:space="preserve">claim compensation for damages caused by a breach of the Data Protection regulations </w:t>
      </w:r>
    </w:p>
    <w:p w14:paraId="5A20A5E6" w14:textId="77777777" w:rsidR="00990894" w:rsidRPr="00990894" w:rsidRDefault="00990894"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If you have a concern about the way we are collecting or using your personal data, you should raise your concern with us in the first instance or directly to the Information Commissioner’s Office at https://ico.org.uk/concerns/</w:t>
      </w:r>
    </w:p>
    <w:p w14:paraId="1CC23920" w14:textId="38303056" w:rsidR="002E5F9C"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Pr>
          <w:rStyle w:val="eop"/>
          <w:rFonts w:ascii="Calibri" w:hAnsi="Calibri"/>
          <w:color w:val="000000"/>
          <w:szCs w:val="21"/>
          <w:shd w:val="clear" w:color="auto" w:fill="FFFFFF"/>
        </w:rPr>
        <w:t> </w:t>
      </w:r>
    </w:p>
    <w:p w14:paraId="4534E20B" w14:textId="77777777" w:rsidR="005F30BD" w:rsidRPr="00990894" w:rsidRDefault="005F30BD"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1725E497" w14:textId="77777777" w:rsidR="00065CF2" w:rsidRDefault="00065CF2" w:rsidP="00065CF2">
      <w:pPr>
        <w:overflowPunct w:val="0"/>
        <w:autoSpaceDE w:val="0"/>
        <w:autoSpaceDN w:val="0"/>
        <w:spacing w:line="360" w:lineRule="auto"/>
        <w:jc w:val="both"/>
        <w:textAlignment w:val="baseline"/>
        <w:rPr>
          <w:rFonts w:eastAsia="Times New Roman" w:cstheme="minorHAnsi"/>
          <w:b/>
          <w:szCs w:val="21"/>
        </w:rPr>
        <w:sectPr w:rsidR="00065CF2" w:rsidSect="00065CF2">
          <w:headerReference w:type="default" r:id="rId13"/>
          <w:footerReference w:type="default" r:id="rId14"/>
          <w:pgSz w:w="11906" w:h="16838"/>
          <w:pgMar w:top="851" w:right="851" w:bottom="851" w:left="851" w:header="708" w:footer="708" w:gutter="0"/>
          <w:cols w:space="708"/>
          <w:docGrid w:linePitch="360"/>
        </w:sectPr>
      </w:pPr>
    </w:p>
    <w:p w14:paraId="3D0E3A37" w14:textId="6BB10E8A" w:rsidR="00887DF1" w:rsidRPr="00990894" w:rsidRDefault="00887DF1" w:rsidP="00065CF2">
      <w:pPr>
        <w:pStyle w:val="Heading1"/>
        <w:rPr>
          <w:rFonts w:eastAsia="Times New Roman"/>
        </w:rPr>
      </w:pPr>
      <w:r w:rsidRPr="00990894">
        <w:rPr>
          <w:rFonts w:eastAsia="Times New Roman"/>
        </w:rPr>
        <w:lastRenderedPageBreak/>
        <w:t>Table 1 – Personal information w</w:t>
      </w:r>
      <w:r w:rsidRPr="00990894">
        <w:t>e are required to process to comply with the law:</w:t>
      </w:r>
    </w:p>
    <w:p w14:paraId="65DC31FC"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p>
    <w:tbl>
      <w:tblPr>
        <w:tblStyle w:val="TableGrid"/>
        <w:tblW w:w="15588" w:type="dxa"/>
        <w:tblLayout w:type="fixed"/>
        <w:tblLook w:val="04A0" w:firstRow="1" w:lastRow="0" w:firstColumn="1" w:lastColumn="0" w:noHBand="0" w:noVBand="1"/>
      </w:tblPr>
      <w:tblGrid>
        <w:gridCol w:w="1696"/>
        <w:gridCol w:w="2694"/>
        <w:gridCol w:w="2409"/>
        <w:gridCol w:w="8789"/>
      </w:tblGrid>
      <w:tr w:rsidR="00887DF1" w:rsidRPr="00990894" w14:paraId="24442BA5" w14:textId="77777777" w:rsidTr="3E37B0A5">
        <w:tc>
          <w:tcPr>
            <w:tcW w:w="1696" w:type="dxa"/>
            <w:shd w:val="clear" w:color="auto" w:fill="auto"/>
          </w:tcPr>
          <w:p w14:paraId="4B768C54"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Information </w:t>
            </w:r>
          </w:p>
          <w:p w14:paraId="1DF24F0E"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Type </w:t>
            </w:r>
          </w:p>
          <w:p w14:paraId="73CF8C12"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p>
        </w:tc>
        <w:tc>
          <w:tcPr>
            <w:tcW w:w="2694" w:type="dxa"/>
            <w:shd w:val="clear" w:color="auto" w:fill="auto"/>
          </w:tcPr>
          <w:p w14:paraId="7C3D9362"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Relevant legislation</w:t>
            </w:r>
          </w:p>
        </w:tc>
        <w:tc>
          <w:tcPr>
            <w:tcW w:w="2409" w:type="dxa"/>
            <w:shd w:val="clear" w:color="auto" w:fill="auto"/>
          </w:tcPr>
          <w:p w14:paraId="614C18C0"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Third Parties with whom we share the information</w:t>
            </w:r>
          </w:p>
        </w:tc>
        <w:tc>
          <w:tcPr>
            <w:tcW w:w="8789" w:type="dxa"/>
            <w:shd w:val="clear" w:color="auto" w:fill="auto"/>
          </w:tcPr>
          <w:p w14:paraId="3F5E6B38"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Lawful reason for sharing </w:t>
            </w:r>
          </w:p>
        </w:tc>
      </w:tr>
      <w:tr w:rsidR="00FA4083" w:rsidRPr="00990894" w14:paraId="64866500" w14:textId="77777777" w:rsidTr="3E37B0A5">
        <w:tc>
          <w:tcPr>
            <w:tcW w:w="1696" w:type="dxa"/>
            <w:vMerge w:val="restart"/>
          </w:tcPr>
          <w:p w14:paraId="664B2CC9"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Full Name and title</w:t>
            </w:r>
          </w:p>
        </w:tc>
        <w:tc>
          <w:tcPr>
            <w:tcW w:w="2694" w:type="dxa"/>
            <w:vMerge w:val="restart"/>
            <w:shd w:val="clear" w:color="auto" w:fill="auto"/>
          </w:tcPr>
          <w:p w14:paraId="6D01FEAC"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Companies Act 2006, s167D</w:t>
            </w:r>
          </w:p>
        </w:tc>
        <w:tc>
          <w:tcPr>
            <w:tcW w:w="2409" w:type="dxa"/>
          </w:tcPr>
          <w:p w14:paraId="0093FCA8"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Companies House </w:t>
            </w:r>
          </w:p>
        </w:tc>
        <w:tc>
          <w:tcPr>
            <w:tcW w:w="8789" w:type="dxa"/>
          </w:tcPr>
          <w:p w14:paraId="4850695C" w14:textId="77777777" w:rsidR="00FA4083" w:rsidRPr="00990894" w:rsidRDefault="00FA4083" w:rsidP="00065CF2">
            <w:pPr>
              <w:spacing w:line="360" w:lineRule="auto"/>
              <w:jc w:val="both"/>
              <w:rPr>
                <w:rFonts w:eastAsia="Times New Roman" w:cstheme="minorHAnsi"/>
                <w:i/>
                <w:szCs w:val="21"/>
                <w:u w:val="single"/>
              </w:rPr>
            </w:pPr>
            <w:r w:rsidRPr="00990894">
              <w:rPr>
                <w:rFonts w:eastAsia="Times New Roman" w:cstheme="minorHAnsi"/>
                <w:szCs w:val="21"/>
              </w:rPr>
              <w:t>Legal Obligation (Companies Act 2006, s162)</w:t>
            </w:r>
          </w:p>
          <w:p w14:paraId="4FE6CE55"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r>
      <w:tr w:rsidR="00FA4083" w:rsidRPr="00990894" w14:paraId="4A3106F3" w14:textId="77777777" w:rsidTr="3E37B0A5">
        <w:tc>
          <w:tcPr>
            <w:tcW w:w="1696" w:type="dxa"/>
            <w:vMerge/>
          </w:tcPr>
          <w:p w14:paraId="17DD3E4D"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1DABDBE1"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0C0B5A7F"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Local Authority and Trust / School website</w:t>
            </w:r>
          </w:p>
          <w:p w14:paraId="2A52947B"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651EFA49" w14:textId="7B56E12D" w:rsidR="00FA4083" w:rsidRPr="00990894" w:rsidRDefault="00DD266A" w:rsidP="79B68250">
            <w:pPr>
              <w:widowControl w:val="0"/>
              <w:suppressAutoHyphens/>
              <w:overflowPunct w:val="0"/>
              <w:autoSpaceDE w:val="0"/>
              <w:autoSpaceDN w:val="0"/>
              <w:spacing w:line="360" w:lineRule="auto"/>
              <w:jc w:val="both"/>
              <w:textAlignment w:val="baseline"/>
              <w:rPr>
                <w:rFonts w:eastAsia="Times New Roman"/>
              </w:rPr>
            </w:pPr>
            <w:proofErr w:type="spellStart"/>
            <w:r>
              <w:rPr>
                <w:rFonts w:eastAsia="Times New Roman"/>
              </w:rPr>
              <w:t>Smartlog</w:t>
            </w:r>
            <w:proofErr w:type="spellEnd"/>
            <w:r w:rsidR="00FA4083" w:rsidRPr="79B68250">
              <w:rPr>
                <w:rFonts w:eastAsia="Times New Roman"/>
              </w:rPr>
              <w:t>, Trust Governor</w:t>
            </w:r>
            <w:r w:rsidR="1F2CA3CA" w:rsidRPr="79B68250">
              <w:rPr>
                <w:rFonts w:eastAsia="Times New Roman"/>
              </w:rPr>
              <w:t xml:space="preserve">, </w:t>
            </w:r>
            <w:proofErr w:type="spellStart"/>
            <w:r>
              <w:rPr>
                <w:rFonts w:eastAsia="Times New Roman"/>
              </w:rPr>
              <w:t>Smartlog</w:t>
            </w:r>
            <w:proofErr w:type="spellEnd"/>
            <w:r w:rsidR="1F2CA3CA" w:rsidRPr="79B68250">
              <w:rPr>
                <w:rFonts w:eastAsia="Times New Roman"/>
              </w:rPr>
              <w:t xml:space="preserve">, </w:t>
            </w:r>
            <w:r w:rsidR="000F176A">
              <w:rPr>
                <w:rFonts w:eastAsia="Times New Roman"/>
              </w:rPr>
              <w:t>Nexus</w:t>
            </w:r>
            <w:r w:rsidR="1F2CA3CA" w:rsidRPr="79B68250">
              <w:rPr>
                <w:rFonts w:eastAsia="Times New Roman"/>
              </w:rPr>
              <w:t>, Microsoft Office</w:t>
            </w:r>
            <w:r w:rsidR="051B768F" w:rsidRPr="79B68250">
              <w:rPr>
                <w:rFonts w:eastAsia="Times New Roman"/>
              </w:rPr>
              <w:t xml:space="preserve">, </w:t>
            </w:r>
            <w:proofErr w:type="spellStart"/>
            <w:r w:rsidR="00F46C53">
              <w:rPr>
                <w:rFonts w:eastAsia="Times New Roman"/>
              </w:rPr>
              <w:t>Bromcom</w:t>
            </w:r>
            <w:proofErr w:type="spellEnd"/>
            <w:r w:rsidR="6CDF419C" w:rsidRPr="79B68250">
              <w:rPr>
                <w:rFonts w:eastAsia="Times New Roman"/>
              </w:rPr>
              <w:t xml:space="preserve">, </w:t>
            </w:r>
            <w:proofErr w:type="spellStart"/>
            <w:r w:rsidR="6CDF419C" w:rsidRPr="79B68250">
              <w:rPr>
                <w:rFonts w:eastAsia="Times New Roman"/>
              </w:rPr>
              <w:t>Inventry</w:t>
            </w:r>
            <w:proofErr w:type="spellEnd"/>
          </w:p>
        </w:tc>
        <w:tc>
          <w:tcPr>
            <w:tcW w:w="8789" w:type="dxa"/>
          </w:tcPr>
          <w:p w14:paraId="7074C185" w14:textId="0D46D330" w:rsidR="00FA4083" w:rsidRPr="00990894" w:rsidRDefault="00FA4083" w:rsidP="00065CF2">
            <w:pPr>
              <w:spacing w:line="360" w:lineRule="auto"/>
              <w:jc w:val="both"/>
              <w:rPr>
                <w:rFonts w:eastAsia="Times New Roman" w:cstheme="minorHAnsi"/>
                <w:szCs w:val="21"/>
              </w:rPr>
            </w:pPr>
            <w:r w:rsidRPr="00990894">
              <w:rPr>
                <w:rFonts w:eastAsia="Times New Roman" w:cstheme="minorHAnsi"/>
                <w:szCs w:val="21"/>
              </w:rPr>
              <w:t xml:space="preserve">Public Task </w:t>
            </w:r>
          </w:p>
        </w:tc>
      </w:tr>
      <w:tr w:rsidR="00FA4083" w:rsidRPr="00990894" w14:paraId="44C4147F" w14:textId="77777777" w:rsidTr="3E37B0A5">
        <w:tc>
          <w:tcPr>
            <w:tcW w:w="1696" w:type="dxa"/>
            <w:vMerge/>
          </w:tcPr>
          <w:p w14:paraId="5059FE2F"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277931A9"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6F72D90A" w14:textId="059FCE94"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Strictly Education </w:t>
            </w:r>
          </w:p>
        </w:tc>
        <w:tc>
          <w:tcPr>
            <w:tcW w:w="8789" w:type="dxa"/>
          </w:tcPr>
          <w:p w14:paraId="23FD3AC3" w14:textId="454B477C" w:rsidR="00FA4083" w:rsidRPr="00990894" w:rsidRDefault="00FA4083" w:rsidP="00065CF2">
            <w:pPr>
              <w:spacing w:line="360" w:lineRule="auto"/>
              <w:jc w:val="both"/>
              <w:rPr>
                <w:rFonts w:eastAsia="Times New Roman" w:cstheme="minorHAnsi"/>
                <w:szCs w:val="21"/>
              </w:rPr>
            </w:pPr>
            <w:r w:rsidRPr="00990894">
              <w:rPr>
                <w:rFonts w:eastAsia="Times New Roman" w:cstheme="minorHAnsi"/>
                <w:szCs w:val="21"/>
              </w:rPr>
              <w:t>Contract</w:t>
            </w:r>
          </w:p>
        </w:tc>
      </w:tr>
      <w:tr w:rsidR="00FA4083" w:rsidRPr="00990894" w14:paraId="4B87D64E" w14:textId="77777777" w:rsidTr="3E37B0A5">
        <w:tc>
          <w:tcPr>
            <w:tcW w:w="1696" w:type="dxa"/>
            <w:vMerge w:val="restart"/>
          </w:tcPr>
          <w:p w14:paraId="12DD8DD7"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Date of birth</w:t>
            </w:r>
          </w:p>
        </w:tc>
        <w:tc>
          <w:tcPr>
            <w:tcW w:w="2694" w:type="dxa"/>
            <w:vMerge w:val="restart"/>
            <w:shd w:val="clear" w:color="auto" w:fill="auto"/>
          </w:tcPr>
          <w:p w14:paraId="5897269A"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Companies Act 2006, s167D</w:t>
            </w:r>
          </w:p>
        </w:tc>
        <w:tc>
          <w:tcPr>
            <w:tcW w:w="2409" w:type="dxa"/>
          </w:tcPr>
          <w:p w14:paraId="39B0D64F"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Companies House </w:t>
            </w:r>
          </w:p>
        </w:tc>
        <w:tc>
          <w:tcPr>
            <w:tcW w:w="8789" w:type="dxa"/>
          </w:tcPr>
          <w:p w14:paraId="501A71E9" w14:textId="77777777" w:rsidR="00FA4083" w:rsidRPr="00990894" w:rsidRDefault="00FA4083" w:rsidP="00065CF2">
            <w:pPr>
              <w:spacing w:line="360" w:lineRule="auto"/>
              <w:jc w:val="both"/>
              <w:rPr>
                <w:rFonts w:eastAsia="Times New Roman" w:cstheme="minorHAnsi"/>
                <w:i/>
                <w:szCs w:val="21"/>
                <w:u w:val="single"/>
              </w:rPr>
            </w:pPr>
            <w:r w:rsidRPr="00990894">
              <w:rPr>
                <w:rFonts w:eastAsia="Times New Roman" w:cstheme="minorHAnsi"/>
                <w:szCs w:val="21"/>
              </w:rPr>
              <w:t>Legal Obligation (Companies Act 2006, s162)</w:t>
            </w:r>
          </w:p>
          <w:p w14:paraId="2190CFFD"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r>
      <w:tr w:rsidR="00FA4083" w:rsidRPr="00990894" w14:paraId="07F7C627" w14:textId="77777777" w:rsidTr="3E37B0A5">
        <w:tc>
          <w:tcPr>
            <w:tcW w:w="1696" w:type="dxa"/>
            <w:vMerge/>
          </w:tcPr>
          <w:p w14:paraId="73F2F28E"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4A502C78"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00C6CD3E" w14:textId="1881F256" w:rsidR="00FA4083" w:rsidRPr="00990894" w:rsidRDefault="00FA4083" w:rsidP="79B68250">
            <w:pPr>
              <w:widowControl w:val="0"/>
              <w:suppressAutoHyphens/>
              <w:overflowPunct w:val="0"/>
              <w:autoSpaceDE w:val="0"/>
              <w:autoSpaceDN w:val="0"/>
              <w:spacing w:line="360" w:lineRule="auto"/>
              <w:jc w:val="both"/>
              <w:textAlignment w:val="baseline"/>
              <w:rPr>
                <w:rFonts w:eastAsia="Times New Roman"/>
              </w:rPr>
            </w:pPr>
            <w:r w:rsidRPr="79B68250">
              <w:rPr>
                <w:rFonts w:eastAsia="Times New Roman"/>
              </w:rPr>
              <w:t>Trust Governor</w:t>
            </w:r>
            <w:r w:rsidR="1C5F5BB1" w:rsidRPr="79B68250">
              <w:rPr>
                <w:rFonts w:eastAsia="Times New Roman"/>
              </w:rPr>
              <w:t xml:space="preserve">, </w:t>
            </w:r>
            <w:proofErr w:type="spellStart"/>
            <w:r w:rsidR="1C5F5BB1" w:rsidRPr="79B68250">
              <w:rPr>
                <w:rFonts w:eastAsia="Times New Roman"/>
              </w:rPr>
              <w:t>inventry</w:t>
            </w:r>
            <w:proofErr w:type="spellEnd"/>
            <w:r w:rsidR="1C5F5BB1" w:rsidRPr="79B68250">
              <w:rPr>
                <w:rFonts w:eastAsia="Times New Roman"/>
              </w:rPr>
              <w:t xml:space="preserve">, </w:t>
            </w:r>
            <w:proofErr w:type="spellStart"/>
            <w:r w:rsidR="00F46C53">
              <w:rPr>
                <w:rFonts w:eastAsia="Times New Roman"/>
              </w:rPr>
              <w:t>Bromcom</w:t>
            </w:r>
            <w:proofErr w:type="spellEnd"/>
          </w:p>
        </w:tc>
        <w:tc>
          <w:tcPr>
            <w:tcW w:w="8789" w:type="dxa"/>
          </w:tcPr>
          <w:p w14:paraId="65BC683D" w14:textId="35F6BF36" w:rsidR="00FA4083" w:rsidRPr="00990894" w:rsidRDefault="00FA4083" w:rsidP="00065CF2">
            <w:pPr>
              <w:spacing w:line="360" w:lineRule="auto"/>
              <w:jc w:val="both"/>
              <w:rPr>
                <w:rFonts w:eastAsia="Times New Roman" w:cstheme="minorHAnsi"/>
                <w:szCs w:val="21"/>
              </w:rPr>
            </w:pPr>
            <w:r w:rsidRPr="00990894">
              <w:rPr>
                <w:rFonts w:eastAsia="Times New Roman" w:cstheme="minorHAnsi"/>
                <w:szCs w:val="21"/>
              </w:rPr>
              <w:t xml:space="preserve">Public Task </w:t>
            </w:r>
          </w:p>
        </w:tc>
      </w:tr>
      <w:tr w:rsidR="00FA4083" w:rsidRPr="00990894" w14:paraId="3FA8E993" w14:textId="77777777" w:rsidTr="3E37B0A5">
        <w:tc>
          <w:tcPr>
            <w:tcW w:w="1696" w:type="dxa"/>
            <w:vMerge/>
          </w:tcPr>
          <w:p w14:paraId="0E960517"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2C4DEC6B"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44738D07" w14:textId="06285E22"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Strictly Education </w:t>
            </w:r>
          </w:p>
        </w:tc>
        <w:tc>
          <w:tcPr>
            <w:tcW w:w="8789" w:type="dxa"/>
          </w:tcPr>
          <w:p w14:paraId="1FF61C50" w14:textId="7FFA0C19" w:rsidR="00FA4083" w:rsidRPr="00990894" w:rsidRDefault="00FA4083" w:rsidP="00065CF2">
            <w:pPr>
              <w:spacing w:line="360" w:lineRule="auto"/>
              <w:jc w:val="both"/>
              <w:rPr>
                <w:rFonts w:eastAsia="Times New Roman" w:cstheme="minorHAnsi"/>
                <w:szCs w:val="21"/>
              </w:rPr>
            </w:pPr>
            <w:r w:rsidRPr="00990894">
              <w:rPr>
                <w:rFonts w:eastAsia="Times New Roman" w:cstheme="minorHAnsi"/>
                <w:szCs w:val="21"/>
              </w:rPr>
              <w:t>Contract</w:t>
            </w:r>
          </w:p>
        </w:tc>
      </w:tr>
      <w:tr w:rsidR="00FA4083" w:rsidRPr="00990894" w14:paraId="083D1E1F" w14:textId="77777777" w:rsidTr="3E37B0A5">
        <w:tc>
          <w:tcPr>
            <w:tcW w:w="1696" w:type="dxa"/>
            <w:vMerge w:val="restart"/>
          </w:tcPr>
          <w:p w14:paraId="35354D6C"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Country or state of residence</w:t>
            </w:r>
          </w:p>
        </w:tc>
        <w:tc>
          <w:tcPr>
            <w:tcW w:w="2694" w:type="dxa"/>
            <w:vMerge w:val="restart"/>
            <w:shd w:val="clear" w:color="auto" w:fill="auto"/>
          </w:tcPr>
          <w:p w14:paraId="58E7EEF7"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Companies Act 2006, s167D</w:t>
            </w:r>
          </w:p>
        </w:tc>
        <w:tc>
          <w:tcPr>
            <w:tcW w:w="2409" w:type="dxa"/>
          </w:tcPr>
          <w:p w14:paraId="54C7658D"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Companies House </w:t>
            </w:r>
          </w:p>
        </w:tc>
        <w:tc>
          <w:tcPr>
            <w:tcW w:w="8789" w:type="dxa"/>
          </w:tcPr>
          <w:p w14:paraId="008FBAAD" w14:textId="77777777" w:rsidR="00FA4083" w:rsidRPr="00990894" w:rsidRDefault="00FA4083" w:rsidP="00065CF2">
            <w:pPr>
              <w:spacing w:line="360" w:lineRule="auto"/>
              <w:jc w:val="both"/>
              <w:rPr>
                <w:rFonts w:eastAsia="Times New Roman" w:cstheme="minorHAnsi"/>
                <w:i/>
                <w:szCs w:val="21"/>
                <w:u w:val="single"/>
              </w:rPr>
            </w:pPr>
            <w:r w:rsidRPr="00990894">
              <w:rPr>
                <w:rFonts w:eastAsia="Times New Roman" w:cstheme="minorHAnsi"/>
                <w:szCs w:val="21"/>
              </w:rPr>
              <w:t>Legal Obligation (Companies Act 2006, s162)</w:t>
            </w:r>
          </w:p>
          <w:p w14:paraId="24F93A45"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r>
      <w:tr w:rsidR="00FA4083" w:rsidRPr="00990894" w14:paraId="41DA7317" w14:textId="77777777" w:rsidTr="3E37B0A5">
        <w:tc>
          <w:tcPr>
            <w:tcW w:w="1696" w:type="dxa"/>
            <w:vMerge/>
          </w:tcPr>
          <w:p w14:paraId="7C9EA123"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6C98BFA9"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3AFDB1A7" w14:textId="17FA347B"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cstheme="minorHAnsi"/>
                <w:szCs w:val="21"/>
              </w:rPr>
              <w:t xml:space="preserve">Trust Governor </w:t>
            </w:r>
          </w:p>
        </w:tc>
        <w:tc>
          <w:tcPr>
            <w:tcW w:w="8789" w:type="dxa"/>
          </w:tcPr>
          <w:p w14:paraId="319525DE" w14:textId="74BC10F2" w:rsidR="00FA4083" w:rsidRPr="00990894" w:rsidRDefault="00FA4083" w:rsidP="00065CF2">
            <w:pPr>
              <w:spacing w:line="360" w:lineRule="auto"/>
              <w:jc w:val="both"/>
              <w:rPr>
                <w:rFonts w:eastAsia="Times New Roman" w:cstheme="minorHAnsi"/>
                <w:szCs w:val="21"/>
              </w:rPr>
            </w:pPr>
            <w:r w:rsidRPr="00990894">
              <w:rPr>
                <w:rFonts w:cstheme="minorHAnsi"/>
                <w:szCs w:val="21"/>
              </w:rPr>
              <w:t xml:space="preserve">Public Task </w:t>
            </w:r>
          </w:p>
        </w:tc>
      </w:tr>
      <w:tr w:rsidR="00FA4083" w:rsidRPr="00990894" w14:paraId="7F59BC4B" w14:textId="77777777" w:rsidTr="3E37B0A5">
        <w:tc>
          <w:tcPr>
            <w:tcW w:w="1696" w:type="dxa"/>
            <w:vMerge/>
          </w:tcPr>
          <w:p w14:paraId="2B818397"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22A1F72C"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3A94191E" w14:textId="6DE311F1"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cstheme="minorHAnsi"/>
                <w:szCs w:val="21"/>
              </w:rPr>
              <w:t xml:space="preserve">Strictly Education </w:t>
            </w:r>
          </w:p>
        </w:tc>
        <w:tc>
          <w:tcPr>
            <w:tcW w:w="8789" w:type="dxa"/>
          </w:tcPr>
          <w:p w14:paraId="5E946E56" w14:textId="3B343879" w:rsidR="00FA4083" w:rsidRPr="00990894" w:rsidRDefault="00FA4083" w:rsidP="00065CF2">
            <w:pPr>
              <w:spacing w:line="360" w:lineRule="auto"/>
              <w:jc w:val="both"/>
              <w:rPr>
                <w:rFonts w:eastAsia="Times New Roman" w:cstheme="minorHAnsi"/>
                <w:szCs w:val="21"/>
              </w:rPr>
            </w:pPr>
            <w:r w:rsidRPr="00990894">
              <w:rPr>
                <w:rFonts w:cstheme="minorHAnsi"/>
                <w:szCs w:val="21"/>
              </w:rPr>
              <w:t>Contract</w:t>
            </w:r>
          </w:p>
        </w:tc>
      </w:tr>
      <w:tr w:rsidR="00FA4083" w:rsidRPr="00990894" w14:paraId="60A14209" w14:textId="77777777" w:rsidTr="3E37B0A5">
        <w:tc>
          <w:tcPr>
            <w:tcW w:w="1696" w:type="dxa"/>
            <w:vMerge w:val="restart"/>
          </w:tcPr>
          <w:p w14:paraId="2BB93AF5"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Nationality </w:t>
            </w:r>
          </w:p>
        </w:tc>
        <w:tc>
          <w:tcPr>
            <w:tcW w:w="2694" w:type="dxa"/>
            <w:vMerge w:val="restart"/>
            <w:shd w:val="clear" w:color="auto" w:fill="auto"/>
          </w:tcPr>
          <w:p w14:paraId="7C1780DC"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Companies Act 2006, s167D</w:t>
            </w:r>
          </w:p>
        </w:tc>
        <w:tc>
          <w:tcPr>
            <w:tcW w:w="2409" w:type="dxa"/>
          </w:tcPr>
          <w:p w14:paraId="2CB774CB"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Companies House </w:t>
            </w:r>
          </w:p>
        </w:tc>
        <w:tc>
          <w:tcPr>
            <w:tcW w:w="8789" w:type="dxa"/>
          </w:tcPr>
          <w:p w14:paraId="15084B2B" w14:textId="77777777" w:rsidR="00FA4083" w:rsidRPr="00990894" w:rsidRDefault="00FA4083" w:rsidP="00065CF2">
            <w:pPr>
              <w:spacing w:line="360" w:lineRule="auto"/>
              <w:jc w:val="both"/>
              <w:rPr>
                <w:rFonts w:eastAsia="Times New Roman" w:cstheme="minorHAnsi"/>
                <w:i/>
                <w:szCs w:val="21"/>
                <w:u w:val="single"/>
              </w:rPr>
            </w:pPr>
            <w:r w:rsidRPr="00990894">
              <w:rPr>
                <w:rFonts w:eastAsia="Times New Roman" w:cstheme="minorHAnsi"/>
                <w:szCs w:val="21"/>
              </w:rPr>
              <w:t>Legal Obligation (Companies Act 2006, s162)</w:t>
            </w:r>
          </w:p>
          <w:p w14:paraId="7A3865AB"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r>
      <w:tr w:rsidR="00FA4083" w:rsidRPr="00990894" w14:paraId="52CAC7DD" w14:textId="77777777" w:rsidTr="3E37B0A5">
        <w:tc>
          <w:tcPr>
            <w:tcW w:w="1696" w:type="dxa"/>
            <w:vMerge/>
          </w:tcPr>
          <w:p w14:paraId="73C68E0F"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2344CB63"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213B6B36" w14:textId="1D8F3AA5"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cstheme="minorHAnsi"/>
                <w:szCs w:val="21"/>
              </w:rPr>
              <w:t xml:space="preserve">Trust Governor </w:t>
            </w:r>
          </w:p>
        </w:tc>
        <w:tc>
          <w:tcPr>
            <w:tcW w:w="8789" w:type="dxa"/>
          </w:tcPr>
          <w:p w14:paraId="7F8CACB6" w14:textId="1AC980FE" w:rsidR="00FA4083" w:rsidRPr="00990894" w:rsidRDefault="00FA4083" w:rsidP="00065CF2">
            <w:pPr>
              <w:spacing w:line="360" w:lineRule="auto"/>
              <w:jc w:val="both"/>
              <w:rPr>
                <w:rFonts w:eastAsia="Times New Roman" w:cstheme="minorHAnsi"/>
                <w:szCs w:val="21"/>
              </w:rPr>
            </w:pPr>
            <w:r w:rsidRPr="00990894">
              <w:rPr>
                <w:rFonts w:cstheme="minorHAnsi"/>
                <w:szCs w:val="21"/>
              </w:rPr>
              <w:t xml:space="preserve">Public Task </w:t>
            </w:r>
          </w:p>
        </w:tc>
      </w:tr>
      <w:tr w:rsidR="00FA4083" w:rsidRPr="00990894" w14:paraId="4E46030D" w14:textId="77777777" w:rsidTr="3E37B0A5">
        <w:tc>
          <w:tcPr>
            <w:tcW w:w="1696" w:type="dxa"/>
            <w:vMerge/>
          </w:tcPr>
          <w:p w14:paraId="71D2067F"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21503298"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1CB1BFD2" w14:textId="3F665AD4"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cstheme="minorHAnsi"/>
                <w:szCs w:val="21"/>
              </w:rPr>
              <w:t xml:space="preserve">Strictly Education </w:t>
            </w:r>
          </w:p>
        </w:tc>
        <w:tc>
          <w:tcPr>
            <w:tcW w:w="8789" w:type="dxa"/>
          </w:tcPr>
          <w:p w14:paraId="6A18A385" w14:textId="54B74697" w:rsidR="00FA4083" w:rsidRPr="00990894" w:rsidRDefault="00FA4083" w:rsidP="00065CF2">
            <w:pPr>
              <w:spacing w:line="360" w:lineRule="auto"/>
              <w:jc w:val="both"/>
              <w:rPr>
                <w:rFonts w:eastAsia="Times New Roman" w:cstheme="minorHAnsi"/>
                <w:szCs w:val="21"/>
              </w:rPr>
            </w:pPr>
            <w:r w:rsidRPr="00990894">
              <w:rPr>
                <w:rFonts w:cstheme="minorHAnsi"/>
                <w:szCs w:val="21"/>
              </w:rPr>
              <w:t>Contract</w:t>
            </w:r>
          </w:p>
        </w:tc>
      </w:tr>
      <w:tr w:rsidR="00FA4083" w:rsidRPr="00990894" w14:paraId="45A38CC0" w14:textId="77777777" w:rsidTr="3E37B0A5">
        <w:tc>
          <w:tcPr>
            <w:tcW w:w="1696" w:type="dxa"/>
            <w:vMerge w:val="restart"/>
          </w:tcPr>
          <w:p w14:paraId="256F4949"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Occupation </w:t>
            </w:r>
          </w:p>
        </w:tc>
        <w:tc>
          <w:tcPr>
            <w:tcW w:w="2694" w:type="dxa"/>
            <w:vMerge w:val="restart"/>
            <w:shd w:val="clear" w:color="auto" w:fill="auto"/>
          </w:tcPr>
          <w:p w14:paraId="395B2C38"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Companies Act 2006, s167D</w:t>
            </w:r>
          </w:p>
        </w:tc>
        <w:tc>
          <w:tcPr>
            <w:tcW w:w="2409" w:type="dxa"/>
          </w:tcPr>
          <w:p w14:paraId="79BC2ABF"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Companies House </w:t>
            </w:r>
          </w:p>
        </w:tc>
        <w:tc>
          <w:tcPr>
            <w:tcW w:w="8789" w:type="dxa"/>
          </w:tcPr>
          <w:p w14:paraId="42C0C963" w14:textId="77777777" w:rsidR="00FA4083" w:rsidRPr="00990894" w:rsidRDefault="00FA4083" w:rsidP="00065CF2">
            <w:pPr>
              <w:spacing w:line="360" w:lineRule="auto"/>
              <w:jc w:val="both"/>
              <w:rPr>
                <w:rFonts w:eastAsia="Times New Roman" w:cstheme="minorHAnsi"/>
                <w:i/>
                <w:szCs w:val="21"/>
                <w:u w:val="single"/>
              </w:rPr>
            </w:pPr>
            <w:r w:rsidRPr="00990894">
              <w:rPr>
                <w:rFonts w:eastAsia="Times New Roman" w:cstheme="minorHAnsi"/>
                <w:szCs w:val="21"/>
              </w:rPr>
              <w:t>Legal Obligation (Companies Act 2006, s162)</w:t>
            </w:r>
          </w:p>
          <w:p w14:paraId="78FAB94C"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r>
      <w:tr w:rsidR="00FA4083" w:rsidRPr="00990894" w14:paraId="6D54C3F5" w14:textId="77777777" w:rsidTr="3E37B0A5">
        <w:tc>
          <w:tcPr>
            <w:tcW w:w="1696" w:type="dxa"/>
            <w:vMerge/>
          </w:tcPr>
          <w:p w14:paraId="7C235B36"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736F13C9"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tcPr>
          <w:p w14:paraId="0756F8E3" w14:textId="189FEDF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Trust / School website</w:t>
            </w:r>
          </w:p>
        </w:tc>
        <w:tc>
          <w:tcPr>
            <w:tcW w:w="8789" w:type="dxa"/>
          </w:tcPr>
          <w:p w14:paraId="2E96E17A" w14:textId="7A59A6C7" w:rsidR="00FA4083" w:rsidRPr="00990894" w:rsidRDefault="00FA4083" w:rsidP="00065CF2">
            <w:pPr>
              <w:spacing w:line="360" w:lineRule="auto"/>
              <w:jc w:val="both"/>
              <w:rPr>
                <w:rFonts w:eastAsia="Times New Roman" w:cstheme="minorHAnsi"/>
                <w:szCs w:val="21"/>
              </w:rPr>
            </w:pPr>
            <w:r w:rsidRPr="00990894">
              <w:rPr>
                <w:rFonts w:eastAsia="Times New Roman" w:cstheme="minorHAnsi"/>
                <w:szCs w:val="21"/>
              </w:rPr>
              <w:t xml:space="preserve">Public Task </w:t>
            </w:r>
          </w:p>
        </w:tc>
      </w:tr>
      <w:tr w:rsidR="79B68250" w14:paraId="2402DE9B" w14:textId="77777777" w:rsidTr="3E37B0A5">
        <w:trPr>
          <w:trHeight w:val="1035"/>
        </w:trPr>
        <w:tc>
          <w:tcPr>
            <w:tcW w:w="1696" w:type="dxa"/>
            <w:vMerge w:val="restart"/>
          </w:tcPr>
          <w:p w14:paraId="5DCB2257" w14:textId="4DC53AE2" w:rsidR="7756FD9F" w:rsidRDefault="7756FD9F" w:rsidP="79B68250">
            <w:pPr>
              <w:spacing w:line="360" w:lineRule="auto"/>
              <w:jc w:val="both"/>
              <w:rPr>
                <w:rFonts w:eastAsia="Times New Roman"/>
                <w:szCs w:val="21"/>
              </w:rPr>
            </w:pPr>
            <w:r w:rsidRPr="79B68250">
              <w:rPr>
                <w:rFonts w:eastAsia="Times New Roman"/>
                <w:szCs w:val="21"/>
              </w:rPr>
              <w:t>Previous Names</w:t>
            </w:r>
          </w:p>
        </w:tc>
        <w:tc>
          <w:tcPr>
            <w:tcW w:w="2694" w:type="dxa"/>
            <w:vMerge w:val="restart"/>
            <w:shd w:val="clear" w:color="auto" w:fill="auto"/>
          </w:tcPr>
          <w:p w14:paraId="32A606B3" w14:textId="183A2840" w:rsidR="7756FD9F" w:rsidRDefault="7756FD9F" w:rsidP="79B68250">
            <w:pPr>
              <w:spacing w:line="360" w:lineRule="auto"/>
              <w:jc w:val="both"/>
              <w:rPr>
                <w:rFonts w:eastAsiaTheme="minorEastAsia"/>
                <w:color w:val="000000" w:themeColor="text1"/>
                <w:szCs w:val="21"/>
              </w:rPr>
            </w:pPr>
            <w:r w:rsidRPr="79B68250">
              <w:rPr>
                <w:rFonts w:eastAsiaTheme="minorEastAsia"/>
                <w:color w:val="000000" w:themeColor="text1"/>
                <w:szCs w:val="21"/>
              </w:rPr>
              <w:t>Legal Obligation Education (Independent School Standards) Regulations 2014 - requirement for those in regulated activity to undergo a DBS clearance</w:t>
            </w:r>
          </w:p>
        </w:tc>
        <w:tc>
          <w:tcPr>
            <w:tcW w:w="2409" w:type="dxa"/>
          </w:tcPr>
          <w:p w14:paraId="26FC06D4" w14:textId="00CBF954" w:rsidR="7849F86B" w:rsidRDefault="7849F86B" w:rsidP="79B68250">
            <w:pPr>
              <w:spacing w:line="360" w:lineRule="auto"/>
              <w:jc w:val="both"/>
              <w:rPr>
                <w:szCs w:val="21"/>
              </w:rPr>
            </w:pPr>
            <w:r w:rsidRPr="79B68250">
              <w:rPr>
                <w:szCs w:val="21"/>
              </w:rPr>
              <w:t>DfE</w:t>
            </w:r>
          </w:p>
        </w:tc>
        <w:tc>
          <w:tcPr>
            <w:tcW w:w="8789" w:type="dxa"/>
          </w:tcPr>
          <w:p w14:paraId="6D325CE5" w14:textId="77777777" w:rsidR="7849F86B" w:rsidRDefault="7849F86B" w:rsidP="79B68250">
            <w:pPr>
              <w:spacing w:line="360" w:lineRule="auto"/>
              <w:jc w:val="both"/>
              <w:rPr>
                <w:rFonts w:eastAsia="Times New Roman"/>
              </w:rPr>
            </w:pPr>
            <w:r w:rsidRPr="79B68250">
              <w:rPr>
                <w:rFonts w:eastAsia="Times New Roman"/>
              </w:rPr>
              <w:t>Legal Obligation - s.538, Education Act 1996</w:t>
            </w:r>
          </w:p>
          <w:p w14:paraId="0C3DEEF1" w14:textId="0F0CA794" w:rsidR="79B68250" w:rsidRDefault="79B68250" w:rsidP="79B68250">
            <w:pPr>
              <w:spacing w:line="360" w:lineRule="auto"/>
              <w:jc w:val="both"/>
              <w:rPr>
                <w:szCs w:val="21"/>
              </w:rPr>
            </w:pPr>
          </w:p>
        </w:tc>
      </w:tr>
      <w:tr w:rsidR="79B68250" w14:paraId="32636C51" w14:textId="77777777" w:rsidTr="3E37B0A5">
        <w:trPr>
          <w:trHeight w:val="1035"/>
        </w:trPr>
        <w:tc>
          <w:tcPr>
            <w:tcW w:w="1696" w:type="dxa"/>
            <w:vMerge/>
          </w:tcPr>
          <w:p w14:paraId="660D3344" w14:textId="77777777" w:rsidR="000F533D" w:rsidRDefault="000F533D"/>
        </w:tc>
        <w:tc>
          <w:tcPr>
            <w:tcW w:w="2694" w:type="dxa"/>
            <w:vMerge/>
          </w:tcPr>
          <w:p w14:paraId="565427B4" w14:textId="77777777" w:rsidR="000F533D" w:rsidRDefault="000F533D"/>
        </w:tc>
        <w:tc>
          <w:tcPr>
            <w:tcW w:w="2409" w:type="dxa"/>
          </w:tcPr>
          <w:p w14:paraId="451877FB" w14:textId="67615414" w:rsidR="7849F86B" w:rsidRDefault="7849F86B" w:rsidP="79B68250">
            <w:pPr>
              <w:rPr>
                <w:szCs w:val="21"/>
              </w:rPr>
            </w:pPr>
            <w:r w:rsidRPr="79B68250">
              <w:rPr>
                <w:szCs w:val="21"/>
              </w:rPr>
              <w:t xml:space="preserve">Trust Governor </w:t>
            </w:r>
          </w:p>
        </w:tc>
        <w:tc>
          <w:tcPr>
            <w:tcW w:w="8789" w:type="dxa"/>
          </w:tcPr>
          <w:p w14:paraId="25988587" w14:textId="542D56EB" w:rsidR="7849F86B" w:rsidRDefault="7849F86B" w:rsidP="79B68250">
            <w:pPr>
              <w:rPr>
                <w:szCs w:val="21"/>
              </w:rPr>
            </w:pPr>
            <w:r w:rsidRPr="79B68250">
              <w:rPr>
                <w:szCs w:val="21"/>
              </w:rPr>
              <w:t xml:space="preserve">Public Task </w:t>
            </w:r>
          </w:p>
        </w:tc>
      </w:tr>
      <w:tr w:rsidR="79B68250" w14:paraId="0AB88297" w14:textId="77777777" w:rsidTr="3E37B0A5">
        <w:trPr>
          <w:trHeight w:val="1035"/>
        </w:trPr>
        <w:tc>
          <w:tcPr>
            <w:tcW w:w="1696" w:type="dxa"/>
            <w:vMerge/>
          </w:tcPr>
          <w:p w14:paraId="4EFF9FC2" w14:textId="77777777" w:rsidR="000F533D" w:rsidRDefault="000F533D"/>
        </w:tc>
        <w:tc>
          <w:tcPr>
            <w:tcW w:w="2694" w:type="dxa"/>
            <w:vMerge/>
          </w:tcPr>
          <w:p w14:paraId="23CD2649" w14:textId="77777777" w:rsidR="000F533D" w:rsidRDefault="000F533D"/>
        </w:tc>
        <w:tc>
          <w:tcPr>
            <w:tcW w:w="2409" w:type="dxa"/>
          </w:tcPr>
          <w:p w14:paraId="53464D4C" w14:textId="4A0C6566" w:rsidR="7849F86B" w:rsidRDefault="7849F86B" w:rsidP="79B68250">
            <w:pPr>
              <w:rPr>
                <w:szCs w:val="21"/>
              </w:rPr>
            </w:pPr>
            <w:r w:rsidRPr="79B68250">
              <w:rPr>
                <w:szCs w:val="21"/>
              </w:rPr>
              <w:t xml:space="preserve">Strictly Education </w:t>
            </w:r>
          </w:p>
        </w:tc>
        <w:tc>
          <w:tcPr>
            <w:tcW w:w="8789" w:type="dxa"/>
          </w:tcPr>
          <w:p w14:paraId="2DF08F56" w14:textId="426805FD" w:rsidR="7849F86B" w:rsidRDefault="7849F86B" w:rsidP="79B68250">
            <w:pPr>
              <w:rPr>
                <w:szCs w:val="21"/>
              </w:rPr>
            </w:pPr>
            <w:r w:rsidRPr="79B68250">
              <w:rPr>
                <w:szCs w:val="21"/>
              </w:rPr>
              <w:t xml:space="preserve">Contract </w:t>
            </w:r>
          </w:p>
        </w:tc>
      </w:tr>
      <w:tr w:rsidR="008F24A2" w:rsidRPr="00990894" w14:paraId="0298A780" w14:textId="77777777" w:rsidTr="3E37B0A5">
        <w:tc>
          <w:tcPr>
            <w:tcW w:w="1696" w:type="dxa"/>
            <w:shd w:val="clear" w:color="auto" w:fill="auto"/>
          </w:tcPr>
          <w:p w14:paraId="05D1A629" w14:textId="77777777" w:rsidR="008F24A2" w:rsidRPr="00990894" w:rsidRDefault="008F24A2"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DBS Number</w:t>
            </w:r>
          </w:p>
        </w:tc>
        <w:tc>
          <w:tcPr>
            <w:tcW w:w="2694" w:type="dxa"/>
            <w:shd w:val="clear" w:color="auto" w:fill="auto"/>
          </w:tcPr>
          <w:p w14:paraId="56E033A2" w14:textId="77777777" w:rsidR="008F24A2" w:rsidRPr="00990894" w:rsidRDefault="00B91928"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Education (Independent School Standards) Regulations 2014. </w:t>
            </w:r>
          </w:p>
        </w:tc>
        <w:tc>
          <w:tcPr>
            <w:tcW w:w="2409" w:type="dxa"/>
            <w:shd w:val="clear" w:color="auto" w:fill="auto"/>
          </w:tcPr>
          <w:p w14:paraId="7229A54A" w14:textId="5DEC56F1" w:rsidR="008F24A2"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Strictly Education </w:t>
            </w:r>
          </w:p>
        </w:tc>
        <w:tc>
          <w:tcPr>
            <w:tcW w:w="8789" w:type="dxa"/>
          </w:tcPr>
          <w:p w14:paraId="42B7071C" w14:textId="45B385C6" w:rsidR="008F24A2"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Contract</w:t>
            </w:r>
          </w:p>
        </w:tc>
      </w:tr>
      <w:tr w:rsidR="00FA4083" w:rsidRPr="00990894" w14:paraId="2B9DB497" w14:textId="77777777" w:rsidTr="3E37B0A5">
        <w:tc>
          <w:tcPr>
            <w:tcW w:w="1696" w:type="dxa"/>
            <w:shd w:val="clear" w:color="auto" w:fill="auto"/>
          </w:tcPr>
          <w:p w14:paraId="5C7AA151" w14:textId="257E9F9A"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Barred List Checked</w:t>
            </w:r>
          </w:p>
        </w:tc>
        <w:tc>
          <w:tcPr>
            <w:tcW w:w="2694" w:type="dxa"/>
            <w:shd w:val="clear" w:color="auto" w:fill="auto"/>
          </w:tcPr>
          <w:p w14:paraId="678B8820" w14:textId="24A61281"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Education (Independent School Standards) </w:t>
            </w:r>
            <w:r w:rsidRPr="00990894">
              <w:rPr>
                <w:rFonts w:eastAsia="Times New Roman" w:cstheme="minorHAnsi"/>
                <w:szCs w:val="21"/>
              </w:rPr>
              <w:lastRenderedPageBreak/>
              <w:t>Regulations 2014 - requirement for those in regulated activity to undergo a DBS clearance</w:t>
            </w:r>
          </w:p>
        </w:tc>
        <w:tc>
          <w:tcPr>
            <w:tcW w:w="2409" w:type="dxa"/>
            <w:shd w:val="clear" w:color="auto" w:fill="auto"/>
          </w:tcPr>
          <w:p w14:paraId="6EF21C72" w14:textId="56D0B3A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lastRenderedPageBreak/>
              <w:t xml:space="preserve">Strictly Education </w:t>
            </w:r>
          </w:p>
        </w:tc>
        <w:tc>
          <w:tcPr>
            <w:tcW w:w="8789" w:type="dxa"/>
          </w:tcPr>
          <w:p w14:paraId="593A4609" w14:textId="1F88EDA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Contract</w:t>
            </w:r>
          </w:p>
        </w:tc>
      </w:tr>
      <w:tr w:rsidR="00FA4083" w:rsidRPr="00990894" w14:paraId="661D3F38" w14:textId="77777777" w:rsidTr="3E37B0A5">
        <w:tc>
          <w:tcPr>
            <w:tcW w:w="1696" w:type="dxa"/>
            <w:shd w:val="clear" w:color="auto" w:fill="auto"/>
          </w:tcPr>
          <w:p w14:paraId="247B6FF0" w14:textId="33F1436F"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Section 128 Barred </w:t>
            </w:r>
            <w:proofErr w:type="gramStart"/>
            <w:r w:rsidRPr="00990894">
              <w:rPr>
                <w:rFonts w:eastAsia="Times New Roman" w:cstheme="minorHAnsi"/>
                <w:szCs w:val="21"/>
              </w:rPr>
              <w:t>From</w:t>
            </w:r>
            <w:proofErr w:type="gramEnd"/>
            <w:r w:rsidRPr="00990894">
              <w:rPr>
                <w:rFonts w:eastAsia="Times New Roman" w:cstheme="minorHAnsi"/>
                <w:szCs w:val="21"/>
              </w:rPr>
              <w:t xml:space="preserve"> Management Check</w:t>
            </w:r>
          </w:p>
        </w:tc>
        <w:tc>
          <w:tcPr>
            <w:tcW w:w="2694" w:type="dxa"/>
            <w:shd w:val="clear" w:color="auto" w:fill="auto"/>
          </w:tcPr>
          <w:p w14:paraId="2E8220E2" w14:textId="01321A79"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Education and Skills Act 2008, section 128 - individuals barred under this legislation cannot manage independent educational institutions</w:t>
            </w:r>
          </w:p>
        </w:tc>
        <w:tc>
          <w:tcPr>
            <w:tcW w:w="2409" w:type="dxa"/>
            <w:shd w:val="clear" w:color="auto" w:fill="auto"/>
          </w:tcPr>
          <w:p w14:paraId="513437A5" w14:textId="700B41B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cstheme="minorHAnsi"/>
                <w:color w:val="000000"/>
                <w:szCs w:val="21"/>
              </w:rPr>
              <w:t>Secretary of State</w:t>
            </w:r>
          </w:p>
        </w:tc>
        <w:tc>
          <w:tcPr>
            <w:tcW w:w="8789" w:type="dxa"/>
          </w:tcPr>
          <w:p w14:paraId="5B47A1F6" w14:textId="7AE50CAD"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cstheme="minorHAnsi"/>
                <w:color w:val="000000"/>
                <w:szCs w:val="21"/>
              </w:rPr>
              <w:t>Legal Obligation</w:t>
            </w:r>
            <w:r w:rsidRPr="00990894">
              <w:rPr>
                <w:rFonts w:cstheme="minorHAnsi"/>
                <w:color w:val="000000"/>
                <w:szCs w:val="21"/>
              </w:rPr>
              <w:br/>
            </w:r>
            <w:r w:rsidRPr="00990894">
              <w:rPr>
                <w:rFonts w:cstheme="minorHAnsi"/>
                <w:i/>
                <w:iCs/>
                <w:color w:val="000000"/>
                <w:szCs w:val="21"/>
              </w:rPr>
              <w:t>Education and Skills Act 2008, section 131</w:t>
            </w:r>
            <w:r w:rsidRPr="00990894">
              <w:rPr>
                <w:rFonts w:cstheme="minorHAnsi"/>
                <w:color w:val="000000"/>
                <w:szCs w:val="21"/>
              </w:rPr>
              <w:t xml:space="preserve"> - authorities must notify the secretary of state if there any changes to the direction of the academy</w:t>
            </w:r>
          </w:p>
        </w:tc>
      </w:tr>
      <w:tr w:rsidR="00FA4083" w:rsidRPr="00990894" w14:paraId="6747F33F" w14:textId="77777777" w:rsidTr="3E37B0A5">
        <w:tc>
          <w:tcPr>
            <w:tcW w:w="1696" w:type="dxa"/>
            <w:shd w:val="clear" w:color="auto" w:fill="auto"/>
          </w:tcPr>
          <w:p w14:paraId="591150C5" w14:textId="1A50B650"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Terms of Office</w:t>
            </w:r>
          </w:p>
        </w:tc>
        <w:tc>
          <w:tcPr>
            <w:tcW w:w="2694" w:type="dxa"/>
            <w:shd w:val="clear" w:color="auto" w:fill="auto"/>
          </w:tcPr>
          <w:p w14:paraId="08548AFC" w14:textId="2715F462"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Education Act 1996, section 538 - the governing body must make to the Secretary of State if required</w:t>
            </w:r>
          </w:p>
        </w:tc>
        <w:tc>
          <w:tcPr>
            <w:tcW w:w="2409" w:type="dxa"/>
            <w:shd w:val="clear" w:color="auto" w:fill="auto"/>
          </w:tcPr>
          <w:p w14:paraId="2E648ADD" w14:textId="23EAACC9" w:rsidR="00FA4083" w:rsidRPr="00990894" w:rsidRDefault="00FA4083" w:rsidP="00065CF2">
            <w:pPr>
              <w:widowControl w:val="0"/>
              <w:suppressAutoHyphens/>
              <w:overflowPunct w:val="0"/>
              <w:autoSpaceDE w:val="0"/>
              <w:autoSpaceDN w:val="0"/>
              <w:spacing w:line="360" w:lineRule="auto"/>
              <w:jc w:val="both"/>
              <w:textAlignment w:val="baseline"/>
              <w:rPr>
                <w:rFonts w:cstheme="minorHAnsi"/>
                <w:color w:val="000000"/>
                <w:szCs w:val="21"/>
              </w:rPr>
            </w:pPr>
            <w:r w:rsidRPr="00990894">
              <w:rPr>
                <w:rFonts w:cstheme="minorHAnsi"/>
                <w:color w:val="000000"/>
                <w:szCs w:val="21"/>
              </w:rPr>
              <w:t xml:space="preserve">Department for Education, Published on </w:t>
            </w:r>
            <w:r w:rsidR="002542BF" w:rsidRPr="00990894">
              <w:rPr>
                <w:rFonts w:cstheme="minorHAnsi"/>
                <w:color w:val="000000"/>
                <w:szCs w:val="21"/>
              </w:rPr>
              <w:t>website</w:t>
            </w:r>
            <w:r w:rsidRPr="00990894">
              <w:rPr>
                <w:rFonts w:cstheme="minorHAnsi"/>
                <w:color w:val="000000"/>
                <w:szCs w:val="21"/>
              </w:rPr>
              <w:t xml:space="preserve"> (Trustees)</w:t>
            </w:r>
          </w:p>
        </w:tc>
        <w:tc>
          <w:tcPr>
            <w:tcW w:w="8789" w:type="dxa"/>
          </w:tcPr>
          <w:p w14:paraId="6230054B" w14:textId="1B521BB3" w:rsidR="00FA4083" w:rsidRPr="00990894" w:rsidRDefault="00FA4083" w:rsidP="00065CF2">
            <w:pPr>
              <w:widowControl w:val="0"/>
              <w:suppressAutoHyphens/>
              <w:overflowPunct w:val="0"/>
              <w:autoSpaceDE w:val="0"/>
              <w:autoSpaceDN w:val="0"/>
              <w:spacing w:line="360" w:lineRule="auto"/>
              <w:jc w:val="both"/>
              <w:textAlignment w:val="baseline"/>
              <w:rPr>
                <w:rFonts w:cstheme="minorHAnsi"/>
                <w:color w:val="000000"/>
                <w:szCs w:val="21"/>
              </w:rPr>
            </w:pPr>
            <w:r w:rsidRPr="00990894">
              <w:rPr>
                <w:rFonts w:cstheme="minorHAnsi"/>
                <w:color w:val="000000"/>
                <w:szCs w:val="21"/>
              </w:rPr>
              <w:t>Public Task - to comply with statutory guidance (Academies Financial Handbook)</w:t>
            </w:r>
            <w:r w:rsidRPr="00990894">
              <w:rPr>
                <w:rFonts w:cstheme="minorHAnsi"/>
                <w:color w:val="000000"/>
                <w:szCs w:val="21"/>
              </w:rPr>
              <w:br/>
            </w:r>
            <w:r w:rsidRPr="00990894">
              <w:rPr>
                <w:rFonts w:cstheme="minorHAnsi"/>
                <w:color w:val="000000"/>
                <w:szCs w:val="21"/>
              </w:rPr>
              <w:br/>
              <w:t xml:space="preserve">ESFA Guidance </w:t>
            </w:r>
          </w:p>
        </w:tc>
      </w:tr>
      <w:tr w:rsidR="004112D5" w:rsidRPr="00990894" w14:paraId="0D6B8FE7" w14:textId="77777777" w:rsidTr="3E37B0A5">
        <w:tc>
          <w:tcPr>
            <w:tcW w:w="1696" w:type="dxa"/>
            <w:vMerge w:val="restart"/>
            <w:shd w:val="clear" w:color="auto" w:fill="auto"/>
          </w:tcPr>
          <w:p w14:paraId="23EB8BBB" w14:textId="5E2ADD3B" w:rsidR="004112D5" w:rsidRPr="00990894" w:rsidRDefault="004112D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Address for Service</w:t>
            </w:r>
          </w:p>
        </w:tc>
        <w:tc>
          <w:tcPr>
            <w:tcW w:w="2694" w:type="dxa"/>
            <w:vMerge w:val="restart"/>
            <w:shd w:val="clear" w:color="auto" w:fill="auto"/>
          </w:tcPr>
          <w:p w14:paraId="1E5C3F28" w14:textId="21A7A5C2" w:rsidR="004112D5" w:rsidRPr="00990894" w:rsidRDefault="004112D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Companies Act 2006, section 167D - duty to notify registrar of company director details</w:t>
            </w:r>
          </w:p>
        </w:tc>
        <w:tc>
          <w:tcPr>
            <w:tcW w:w="2409" w:type="dxa"/>
            <w:shd w:val="clear" w:color="auto" w:fill="auto"/>
          </w:tcPr>
          <w:p w14:paraId="53EF9A2D" w14:textId="03A23EFC" w:rsidR="004112D5" w:rsidRPr="00990894" w:rsidRDefault="004112D5" w:rsidP="00065CF2">
            <w:pPr>
              <w:widowControl w:val="0"/>
              <w:suppressAutoHyphens/>
              <w:overflowPunct w:val="0"/>
              <w:autoSpaceDE w:val="0"/>
              <w:autoSpaceDN w:val="0"/>
              <w:spacing w:line="360" w:lineRule="auto"/>
              <w:jc w:val="both"/>
              <w:textAlignment w:val="baseline"/>
              <w:rPr>
                <w:rFonts w:cstheme="minorHAnsi"/>
                <w:color w:val="000000"/>
                <w:szCs w:val="21"/>
              </w:rPr>
            </w:pPr>
            <w:r w:rsidRPr="00990894">
              <w:rPr>
                <w:rFonts w:cstheme="minorHAnsi"/>
                <w:szCs w:val="21"/>
              </w:rPr>
              <w:t>Companies House</w:t>
            </w:r>
          </w:p>
        </w:tc>
        <w:tc>
          <w:tcPr>
            <w:tcW w:w="8789" w:type="dxa"/>
          </w:tcPr>
          <w:p w14:paraId="50E77CA4" w14:textId="3F4F4171" w:rsidR="004112D5" w:rsidRPr="00990894" w:rsidRDefault="004112D5" w:rsidP="79B68250">
            <w:pPr>
              <w:widowControl w:val="0"/>
              <w:suppressAutoHyphens/>
              <w:overflowPunct w:val="0"/>
              <w:autoSpaceDE w:val="0"/>
              <w:autoSpaceDN w:val="0"/>
              <w:spacing w:line="360" w:lineRule="auto"/>
              <w:jc w:val="both"/>
              <w:textAlignment w:val="baseline"/>
              <w:rPr>
                <w:color w:val="000000" w:themeColor="text1"/>
              </w:rPr>
            </w:pPr>
            <w:r w:rsidRPr="79B68250">
              <w:rPr>
                <w:color w:val="000000" w:themeColor="text1"/>
              </w:rPr>
              <w:t>Legal Obligation</w:t>
            </w:r>
            <w:r>
              <w:br/>
            </w:r>
            <w:r w:rsidRPr="79B68250">
              <w:rPr>
                <w:i/>
                <w:iCs/>
                <w:color w:val="000000" w:themeColor="text1"/>
              </w:rPr>
              <w:t>Companies Act 2006, section 162</w:t>
            </w:r>
            <w:r w:rsidRPr="79B68250">
              <w:rPr>
                <w:color w:val="000000" w:themeColor="text1"/>
              </w:rPr>
              <w:t xml:space="preserve"> - to keep details on the register of directors</w:t>
            </w:r>
          </w:p>
          <w:p w14:paraId="6F5EB431" w14:textId="10E0C63D" w:rsidR="004112D5" w:rsidRPr="00990894" w:rsidRDefault="62E431C4" w:rsidP="79B68250">
            <w:pPr>
              <w:widowControl w:val="0"/>
              <w:suppressAutoHyphens/>
              <w:overflowPunct w:val="0"/>
              <w:autoSpaceDE w:val="0"/>
              <w:autoSpaceDN w:val="0"/>
              <w:spacing w:line="360" w:lineRule="auto"/>
              <w:jc w:val="both"/>
              <w:textAlignment w:val="baseline"/>
              <w:rPr>
                <w:rFonts w:eastAsia="Times New Roman"/>
              </w:rPr>
            </w:pPr>
            <w:r w:rsidRPr="79B68250">
              <w:rPr>
                <w:rFonts w:eastAsia="Times New Roman"/>
              </w:rPr>
              <w:t>s.538, Education Act 1996</w:t>
            </w:r>
          </w:p>
          <w:p w14:paraId="29FA967A" w14:textId="692345AB" w:rsidR="004112D5" w:rsidRPr="00990894" w:rsidRDefault="004112D5" w:rsidP="79B68250">
            <w:pPr>
              <w:widowControl w:val="0"/>
              <w:suppressAutoHyphens/>
              <w:overflowPunct w:val="0"/>
              <w:autoSpaceDE w:val="0"/>
              <w:autoSpaceDN w:val="0"/>
              <w:spacing w:line="360" w:lineRule="auto"/>
              <w:jc w:val="both"/>
              <w:textAlignment w:val="baseline"/>
              <w:rPr>
                <w:color w:val="000000"/>
                <w:szCs w:val="21"/>
              </w:rPr>
            </w:pPr>
          </w:p>
        </w:tc>
      </w:tr>
      <w:tr w:rsidR="004112D5" w:rsidRPr="00990894" w14:paraId="1A032994" w14:textId="77777777" w:rsidTr="3E37B0A5">
        <w:tc>
          <w:tcPr>
            <w:tcW w:w="1696" w:type="dxa"/>
            <w:vMerge/>
          </w:tcPr>
          <w:p w14:paraId="48A3BA58" w14:textId="3B0724A1" w:rsidR="004112D5" w:rsidRPr="00990894" w:rsidRDefault="004112D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694" w:type="dxa"/>
            <w:vMerge/>
          </w:tcPr>
          <w:p w14:paraId="4C3099EF" w14:textId="77777777" w:rsidR="004112D5" w:rsidRPr="00990894" w:rsidRDefault="004112D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409" w:type="dxa"/>
            <w:shd w:val="clear" w:color="auto" w:fill="auto"/>
          </w:tcPr>
          <w:p w14:paraId="7F8E491A" w14:textId="55AB6244" w:rsidR="004112D5" w:rsidRPr="00990894" w:rsidRDefault="004112D5" w:rsidP="00065CF2">
            <w:pPr>
              <w:widowControl w:val="0"/>
              <w:suppressAutoHyphens/>
              <w:overflowPunct w:val="0"/>
              <w:autoSpaceDE w:val="0"/>
              <w:autoSpaceDN w:val="0"/>
              <w:spacing w:line="360" w:lineRule="auto"/>
              <w:jc w:val="both"/>
              <w:textAlignment w:val="baseline"/>
              <w:rPr>
                <w:rFonts w:cstheme="minorHAnsi"/>
                <w:szCs w:val="21"/>
              </w:rPr>
            </w:pPr>
            <w:r w:rsidRPr="00990894">
              <w:rPr>
                <w:rFonts w:cstheme="minorHAnsi"/>
                <w:szCs w:val="21"/>
              </w:rPr>
              <w:t>Trust Governor</w:t>
            </w:r>
            <w:r w:rsidRPr="00990894">
              <w:rPr>
                <w:rFonts w:cstheme="minorHAnsi"/>
                <w:szCs w:val="21"/>
              </w:rPr>
              <w:br/>
            </w:r>
          </w:p>
        </w:tc>
        <w:tc>
          <w:tcPr>
            <w:tcW w:w="8789" w:type="dxa"/>
          </w:tcPr>
          <w:p w14:paraId="10975E23" w14:textId="2F4BB744" w:rsidR="004112D5" w:rsidRPr="00990894" w:rsidRDefault="004112D5" w:rsidP="00065CF2">
            <w:pPr>
              <w:widowControl w:val="0"/>
              <w:suppressAutoHyphens/>
              <w:overflowPunct w:val="0"/>
              <w:autoSpaceDE w:val="0"/>
              <w:autoSpaceDN w:val="0"/>
              <w:spacing w:line="360" w:lineRule="auto"/>
              <w:jc w:val="both"/>
              <w:textAlignment w:val="baseline"/>
              <w:rPr>
                <w:rFonts w:cstheme="minorHAnsi"/>
                <w:color w:val="000000"/>
                <w:szCs w:val="21"/>
              </w:rPr>
            </w:pPr>
            <w:r w:rsidRPr="00990894">
              <w:rPr>
                <w:rFonts w:cstheme="minorHAnsi"/>
                <w:color w:val="000000"/>
                <w:szCs w:val="21"/>
              </w:rPr>
              <w:t>Public Task</w:t>
            </w:r>
          </w:p>
        </w:tc>
      </w:tr>
      <w:tr w:rsidR="79B68250" w14:paraId="57B33F20" w14:textId="77777777" w:rsidTr="3E37B0A5">
        <w:tc>
          <w:tcPr>
            <w:tcW w:w="1696" w:type="dxa"/>
            <w:vMerge/>
          </w:tcPr>
          <w:p w14:paraId="15EE49A1" w14:textId="77777777" w:rsidR="000F533D" w:rsidRDefault="000F533D"/>
        </w:tc>
        <w:tc>
          <w:tcPr>
            <w:tcW w:w="2694" w:type="dxa"/>
            <w:vMerge/>
          </w:tcPr>
          <w:p w14:paraId="21F596EC" w14:textId="77777777" w:rsidR="000F533D" w:rsidRDefault="000F533D"/>
        </w:tc>
        <w:tc>
          <w:tcPr>
            <w:tcW w:w="2409" w:type="dxa"/>
            <w:shd w:val="clear" w:color="auto" w:fill="auto"/>
          </w:tcPr>
          <w:p w14:paraId="2AABCFC6" w14:textId="269ADE71" w:rsidR="39AC4398" w:rsidRDefault="39AC4398" w:rsidP="79B68250">
            <w:pPr>
              <w:spacing w:line="360" w:lineRule="auto"/>
              <w:jc w:val="both"/>
              <w:rPr>
                <w:szCs w:val="21"/>
              </w:rPr>
            </w:pPr>
            <w:r w:rsidRPr="79B68250">
              <w:rPr>
                <w:szCs w:val="21"/>
              </w:rPr>
              <w:t xml:space="preserve">Strictly Education </w:t>
            </w:r>
          </w:p>
        </w:tc>
        <w:tc>
          <w:tcPr>
            <w:tcW w:w="8789" w:type="dxa"/>
          </w:tcPr>
          <w:p w14:paraId="756E3144" w14:textId="64DD0D17" w:rsidR="39AC4398" w:rsidRDefault="39AC4398" w:rsidP="79B68250">
            <w:pPr>
              <w:spacing w:line="360" w:lineRule="auto"/>
              <w:jc w:val="both"/>
              <w:rPr>
                <w:rFonts w:eastAsiaTheme="minorEastAsia"/>
                <w:color w:val="000000" w:themeColor="text1"/>
                <w:szCs w:val="21"/>
              </w:rPr>
            </w:pPr>
            <w:r w:rsidRPr="79B68250">
              <w:rPr>
                <w:rFonts w:eastAsiaTheme="minorEastAsia"/>
                <w:color w:val="000000" w:themeColor="text1"/>
                <w:szCs w:val="21"/>
              </w:rPr>
              <w:t>Legal Obligation Education (Independent School Standards) Regulations 2014 - requirement for those in regulated activity to undergo a DBS clearance</w:t>
            </w:r>
          </w:p>
        </w:tc>
      </w:tr>
      <w:tr w:rsidR="004112D5" w:rsidRPr="00990894" w14:paraId="7E1875F9" w14:textId="77777777" w:rsidTr="3E37B0A5">
        <w:tc>
          <w:tcPr>
            <w:tcW w:w="1696" w:type="dxa"/>
            <w:shd w:val="clear" w:color="auto" w:fill="auto"/>
          </w:tcPr>
          <w:p w14:paraId="51FDBB1D" w14:textId="0B7793CF" w:rsidR="004112D5" w:rsidRPr="00990894" w:rsidRDefault="004112D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lastRenderedPageBreak/>
              <w:t>Attendance at Meetings</w:t>
            </w:r>
          </w:p>
        </w:tc>
        <w:tc>
          <w:tcPr>
            <w:tcW w:w="2694" w:type="dxa"/>
            <w:shd w:val="clear" w:color="auto" w:fill="auto"/>
          </w:tcPr>
          <w:p w14:paraId="0E003469" w14:textId="02D810DC" w:rsidR="004112D5" w:rsidRPr="00990894" w:rsidRDefault="004112D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Companies Act 2006, section 248 - duty to avoid conflicts of interest</w:t>
            </w:r>
          </w:p>
        </w:tc>
        <w:tc>
          <w:tcPr>
            <w:tcW w:w="2409" w:type="dxa"/>
            <w:shd w:val="clear" w:color="auto" w:fill="auto"/>
          </w:tcPr>
          <w:p w14:paraId="38E750B3" w14:textId="462E8884" w:rsidR="004112D5" w:rsidRPr="00990894" w:rsidRDefault="004112D5" w:rsidP="00065CF2">
            <w:pPr>
              <w:widowControl w:val="0"/>
              <w:suppressAutoHyphens/>
              <w:overflowPunct w:val="0"/>
              <w:autoSpaceDE w:val="0"/>
              <w:autoSpaceDN w:val="0"/>
              <w:spacing w:line="360" w:lineRule="auto"/>
              <w:jc w:val="both"/>
              <w:textAlignment w:val="baseline"/>
              <w:rPr>
                <w:rFonts w:cstheme="minorHAnsi"/>
                <w:szCs w:val="21"/>
              </w:rPr>
            </w:pPr>
            <w:r w:rsidRPr="00990894">
              <w:rPr>
                <w:rFonts w:cstheme="minorHAnsi"/>
                <w:szCs w:val="21"/>
              </w:rPr>
              <w:t>Trust Governor</w:t>
            </w:r>
          </w:p>
        </w:tc>
        <w:tc>
          <w:tcPr>
            <w:tcW w:w="8789" w:type="dxa"/>
          </w:tcPr>
          <w:p w14:paraId="1D0FB17B" w14:textId="25DA6752" w:rsidR="004112D5" w:rsidRPr="00990894" w:rsidRDefault="004112D5" w:rsidP="00065CF2">
            <w:pPr>
              <w:widowControl w:val="0"/>
              <w:suppressAutoHyphens/>
              <w:overflowPunct w:val="0"/>
              <w:autoSpaceDE w:val="0"/>
              <w:autoSpaceDN w:val="0"/>
              <w:spacing w:line="360" w:lineRule="auto"/>
              <w:jc w:val="both"/>
              <w:textAlignment w:val="baseline"/>
              <w:rPr>
                <w:rFonts w:cstheme="minorHAnsi"/>
                <w:color w:val="000000"/>
                <w:szCs w:val="21"/>
              </w:rPr>
            </w:pPr>
            <w:r w:rsidRPr="00990894">
              <w:rPr>
                <w:rFonts w:cstheme="minorHAnsi"/>
                <w:color w:val="000000"/>
                <w:szCs w:val="21"/>
              </w:rPr>
              <w:t xml:space="preserve">Public Task </w:t>
            </w:r>
          </w:p>
        </w:tc>
      </w:tr>
    </w:tbl>
    <w:p w14:paraId="355E8350" w14:textId="77777777" w:rsidR="00887DF1" w:rsidRPr="00990894" w:rsidRDefault="00887DF1" w:rsidP="00065CF2">
      <w:pPr>
        <w:spacing w:line="360" w:lineRule="auto"/>
        <w:jc w:val="both"/>
        <w:rPr>
          <w:rFonts w:eastAsia="Times New Roman" w:cstheme="minorHAnsi"/>
          <w:szCs w:val="21"/>
        </w:rPr>
      </w:pPr>
    </w:p>
    <w:p w14:paraId="05E0552E" w14:textId="77777777" w:rsidR="00887DF1" w:rsidRPr="00990894" w:rsidRDefault="00887DF1" w:rsidP="00065CF2">
      <w:pPr>
        <w:pStyle w:val="Heading1"/>
        <w:rPr>
          <w:rFonts w:eastAsia="Times New Roman"/>
        </w:rPr>
      </w:pPr>
      <w:r w:rsidRPr="00990894">
        <w:rPr>
          <w:rFonts w:eastAsia="Times New Roman"/>
        </w:rPr>
        <w:t>Table 2 – Personal information w</w:t>
      </w:r>
      <w:r w:rsidRPr="00990894">
        <w:t>e are required to process as it is necessary to protect someone’s vital interests</w:t>
      </w:r>
    </w:p>
    <w:p w14:paraId="0A308A46"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p>
    <w:tbl>
      <w:tblPr>
        <w:tblStyle w:val="TableGrid"/>
        <w:tblW w:w="15446" w:type="dxa"/>
        <w:tblLayout w:type="fixed"/>
        <w:tblLook w:val="04A0" w:firstRow="1" w:lastRow="0" w:firstColumn="1" w:lastColumn="0" w:noHBand="0" w:noVBand="1"/>
      </w:tblPr>
      <w:tblGrid>
        <w:gridCol w:w="2093"/>
        <w:gridCol w:w="2977"/>
        <w:gridCol w:w="2580"/>
        <w:gridCol w:w="7796"/>
      </w:tblGrid>
      <w:tr w:rsidR="00887DF1" w:rsidRPr="00990894" w14:paraId="1FE7BD54" w14:textId="77777777" w:rsidTr="3E37B0A5">
        <w:tc>
          <w:tcPr>
            <w:tcW w:w="2093" w:type="dxa"/>
            <w:shd w:val="clear" w:color="auto" w:fill="auto"/>
          </w:tcPr>
          <w:p w14:paraId="03355AA1"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Information </w:t>
            </w:r>
          </w:p>
          <w:p w14:paraId="30E272A2"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Type </w:t>
            </w:r>
          </w:p>
        </w:tc>
        <w:tc>
          <w:tcPr>
            <w:tcW w:w="2977" w:type="dxa"/>
            <w:shd w:val="clear" w:color="auto" w:fill="auto"/>
          </w:tcPr>
          <w:p w14:paraId="7A5487C4"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Special Category - additional lawful reason</w:t>
            </w:r>
          </w:p>
        </w:tc>
        <w:tc>
          <w:tcPr>
            <w:tcW w:w="2580" w:type="dxa"/>
            <w:shd w:val="clear" w:color="auto" w:fill="auto"/>
          </w:tcPr>
          <w:p w14:paraId="17E97606"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Third Parties with whom we share the information</w:t>
            </w:r>
          </w:p>
        </w:tc>
        <w:tc>
          <w:tcPr>
            <w:tcW w:w="7796" w:type="dxa"/>
            <w:shd w:val="clear" w:color="auto" w:fill="auto"/>
          </w:tcPr>
          <w:p w14:paraId="7261758E"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Lawful reason for sharing </w:t>
            </w:r>
          </w:p>
        </w:tc>
      </w:tr>
      <w:tr w:rsidR="00887DF1" w:rsidRPr="00990894" w14:paraId="29D4E211" w14:textId="77777777" w:rsidTr="3E37B0A5">
        <w:tc>
          <w:tcPr>
            <w:tcW w:w="2093" w:type="dxa"/>
            <w:hideMark/>
          </w:tcPr>
          <w:p w14:paraId="1856F2FE"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Medical Information</w:t>
            </w:r>
          </w:p>
        </w:tc>
        <w:tc>
          <w:tcPr>
            <w:tcW w:w="2977" w:type="dxa"/>
            <w:hideMark/>
          </w:tcPr>
          <w:p w14:paraId="5AB4CBF2"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cstheme="minorHAnsi"/>
                <w:szCs w:val="21"/>
              </w:rPr>
              <w:t>Necessary to protect vital interests of the data subject or another person where the data subject is physically or legally incapable of giving consent’</w:t>
            </w:r>
          </w:p>
        </w:tc>
        <w:tc>
          <w:tcPr>
            <w:tcW w:w="2580" w:type="dxa"/>
            <w:hideMark/>
          </w:tcPr>
          <w:p w14:paraId="6500DC4D"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Medical staff i.e. paramedics / ambulance</w:t>
            </w:r>
          </w:p>
        </w:tc>
        <w:tc>
          <w:tcPr>
            <w:tcW w:w="7796" w:type="dxa"/>
            <w:hideMark/>
          </w:tcPr>
          <w:p w14:paraId="6D106A8F"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Vital Interest </w:t>
            </w:r>
          </w:p>
        </w:tc>
      </w:tr>
      <w:tr w:rsidR="00FA4083" w:rsidRPr="00990894" w14:paraId="74E4A211" w14:textId="77777777" w:rsidTr="3E37B0A5">
        <w:trPr>
          <w:trHeight w:val="548"/>
        </w:trPr>
        <w:tc>
          <w:tcPr>
            <w:tcW w:w="2093" w:type="dxa"/>
            <w:vMerge w:val="restart"/>
            <w:shd w:val="clear" w:color="auto" w:fill="auto"/>
            <w:hideMark/>
          </w:tcPr>
          <w:p w14:paraId="66F1723A"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Religious belief</w:t>
            </w:r>
          </w:p>
        </w:tc>
        <w:tc>
          <w:tcPr>
            <w:tcW w:w="2977" w:type="dxa"/>
            <w:vMerge w:val="restart"/>
            <w:shd w:val="clear" w:color="auto" w:fill="auto"/>
            <w:hideMark/>
          </w:tcPr>
          <w:p w14:paraId="57B802EB"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cstheme="minorHAnsi"/>
                <w:szCs w:val="21"/>
              </w:rPr>
              <w:t>Necessary to protect vital interests of the data subject or another person where the data subject is physically or legally incapable of giving consent’</w:t>
            </w:r>
          </w:p>
        </w:tc>
        <w:tc>
          <w:tcPr>
            <w:tcW w:w="2580" w:type="dxa"/>
            <w:shd w:val="clear" w:color="auto" w:fill="auto"/>
            <w:hideMark/>
          </w:tcPr>
          <w:p w14:paraId="4954E822"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Medical staff i.e. paramedics / ambulance</w:t>
            </w:r>
          </w:p>
        </w:tc>
        <w:tc>
          <w:tcPr>
            <w:tcW w:w="7796" w:type="dxa"/>
            <w:shd w:val="clear" w:color="auto" w:fill="auto"/>
            <w:hideMark/>
          </w:tcPr>
          <w:p w14:paraId="595A365E"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Vital Interest</w:t>
            </w:r>
          </w:p>
        </w:tc>
      </w:tr>
      <w:tr w:rsidR="00FA4083" w:rsidRPr="00990894" w14:paraId="503D7CF0" w14:textId="77777777" w:rsidTr="3E37B0A5">
        <w:trPr>
          <w:trHeight w:val="548"/>
        </w:trPr>
        <w:tc>
          <w:tcPr>
            <w:tcW w:w="2093" w:type="dxa"/>
            <w:vMerge/>
          </w:tcPr>
          <w:p w14:paraId="345C0BD9"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2977" w:type="dxa"/>
            <w:vMerge/>
          </w:tcPr>
          <w:p w14:paraId="4A3F4ACA" w14:textId="77777777" w:rsidR="00FA4083" w:rsidRPr="00990894" w:rsidRDefault="00FA4083" w:rsidP="00065CF2">
            <w:pPr>
              <w:widowControl w:val="0"/>
              <w:suppressAutoHyphens/>
              <w:overflowPunct w:val="0"/>
              <w:autoSpaceDE w:val="0"/>
              <w:autoSpaceDN w:val="0"/>
              <w:spacing w:line="360" w:lineRule="auto"/>
              <w:jc w:val="both"/>
              <w:textAlignment w:val="baseline"/>
              <w:rPr>
                <w:rFonts w:cstheme="minorHAnsi"/>
                <w:szCs w:val="21"/>
              </w:rPr>
            </w:pPr>
          </w:p>
        </w:tc>
        <w:tc>
          <w:tcPr>
            <w:tcW w:w="2580" w:type="dxa"/>
            <w:shd w:val="clear" w:color="auto" w:fill="auto"/>
          </w:tcPr>
          <w:p w14:paraId="792501BE" w14:textId="620A09C9"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Trust Governor</w:t>
            </w:r>
          </w:p>
        </w:tc>
        <w:tc>
          <w:tcPr>
            <w:tcW w:w="7796" w:type="dxa"/>
            <w:shd w:val="clear" w:color="auto" w:fill="auto"/>
          </w:tcPr>
          <w:p w14:paraId="1BC0D87A" w14:textId="00E969C1" w:rsidR="00FA4083" w:rsidRPr="00990894" w:rsidRDefault="00FA4083"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Public Task </w:t>
            </w:r>
          </w:p>
        </w:tc>
      </w:tr>
    </w:tbl>
    <w:p w14:paraId="022A51ED" w14:textId="77777777" w:rsidR="00887DF1" w:rsidRPr="00990894" w:rsidRDefault="00887DF1" w:rsidP="00065CF2">
      <w:pPr>
        <w:spacing w:line="360" w:lineRule="auto"/>
        <w:jc w:val="both"/>
        <w:rPr>
          <w:rFonts w:eastAsia="Times New Roman" w:cstheme="minorHAnsi"/>
          <w:szCs w:val="21"/>
        </w:rPr>
      </w:pPr>
    </w:p>
    <w:p w14:paraId="2C95AC5E" w14:textId="77777777" w:rsidR="00887DF1" w:rsidRPr="00990894" w:rsidRDefault="00887DF1" w:rsidP="00065CF2">
      <w:pPr>
        <w:spacing w:line="360" w:lineRule="auto"/>
        <w:jc w:val="both"/>
        <w:rPr>
          <w:rFonts w:cstheme="minorHAnsi"/>
          <w:b/>
          <w:szCs w:val="21"/>
        </w:rPr>
      </w:pPr>
    </w:p>
    <w:p w14:paraId="05025FA1" w14:textId="77777777" w:rsidR="00887DF1" w:rsidRPr="00990894" w:rsidRDefault="00887DF1" w:rsidP="00065CF2">
      <w:pPr>
        <w:pStyle w:val="Heading1"/>
        <w:rPr>
          <w:rFonts w:eastAsia="Times New Roman"/>
        </w:rPr>
      </w:pPr>
      <w:r w:rsidRPr="00990894">
        <w:t xml:space="preserve">Table 3 - </w:t>
      </w:r>
      <w:r w:rsidRPr="00990894">
        <w:rPr>
          <w:rFonts w:eastAsia="Times New Roman"/>
        </w:rPr>
        <w:t>Personal information w</w:t>
      </w:r>
      <w:r w:rsidRPr="00990894">
        <w:t xml:space="preserve">e process </w:t>
      </w:r>
      <w:r w:rsidRPr="00990894">
        <w:rPr>
          <w:rFonts w:eastAsia="Times New Roman"/>
        </w:rPr>
        <w:t>with the consent of the individual to whom that information ‘belongs’</w:t>
      </w:r>
    </w:p>
    <w:p w14:paraId="471B66EC" w14:textId="77777777" w:rsidR="00887DF1" w:rsidRPr="00990894" w:rsidRDefault="00887DF1" w:rsidP="00065CF2">
      <w:pPr>
        <w:spacing w:line="360" w:lineRule="auto"/>
        <w:jc w:val="both"/>
        <w:rPr>
          <w:rFonts w:eastAsia="Times New Roman" w:cstheme="minorHAnsi"/>
          <w:szCs w:val="21"/>
        </w:rPr>
      </w:pPr>
    </w:p>
    <w:tbl>
      <w:tblPr>
        <w:tblStyle w:val="TableGrid"/>
        <w:tblW w:w="15446" w:type="dxa"/>
        <w:tblLook w:val="04A0" w:firstRow="1" w:lastRow="0" w:firstColumn="1" w:lastColumn="0" w:noHBand="0" w:noVBand="1"/>
      </w:tblPr>
      <w:tblGrid>
        <w:gridCol w:w="1951"/>
        <w:gridCol w:w="2864"/>
        <w:gridCol w:w="10631"/>
      </w:tblGrid>
      <w:tr w:rsidR="00887DF1" w:rsidRPr="00990894" w14:paraId="33D6EC69" w14:textId="77777777" w:rsidTr="3E37B0A5">
        <w:tc>
          <w:tcPr>
            <w:tcW w:w="1951" w:type="dxa"/>
            <w:shd w:val="clear" w:color="auto" w:fill="auto"/>
          </w:tcPr>
          <w:p w14:paraId="014857DC"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lastRenderedPageBreak/>
              <w:t xml:space="preserve">Information Type </w:t>
            </w:r>
          </w:p>
        </w:tc>
        <w:tc>
          <w:tcPr>
            <w:tcW w:w="2864" w:type="dxa"/>
            <w:shd w:val="clear" w:color="auto" w:fill="auto"/>
          </w:tcPr>
          <w:p w14:paraId="4F5F4A85"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Third Parties with whom we share the information</w:t>
            </w:r>
          </w:p>
        </w:tc>
        <w:tc>
          <w:tcPr>
            <w:tcW w:w="10631" w:type="dxa"/>
            <w:shd w:val="clear" w:color="auto" w:fill="auto"/>
          </w:tcPr>
          <w:p w14:paraId="15BAA19E" w14:textId="77777777" w:rsidR="00887DF1" w:rsidRPr="00990894" w:rsidRDefault="00887DF1"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Lawful reason for sharing </w:t>
            </w:r>
          </w:p>
        </w:tc>
      </w:tr>
      <w:tr w:rsidR="00887DF1" w:rsidRPr="00990894" w14:paraId="17E7C829" w14:textId="77777777" w:rsidTr="3E37B0A5">
        <w:tc>
          <w:tcPr>
            <w:tcW w:w="1951" w:type="dxa"/>
            <w:shd w:val="clear" w:color="auto" w:fill="auto"/>
          </w:tcPr>
          <w:p w14:paraId="573852F5"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Personal Profile</w:t>
            </w:r>
          </w:p>
        </w:tc>
        <w:tc>
          <w:tcPr>
            <w:tcW w:w="2864" w:type="dxa"/>
            <w:shd w:val="clear" w:color="auto" w:fill="auto"/>
          </w:tcPr>
          <w:p w14:paraId="26D3608A"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Published on school website</w:t>
            </w:r>
          </w:p>
        </w:tc>
        <w:tc>
          <w:tcPr>
            <w:tcW w:w="10631" w:type="dxa"/>
            <w:shd w:val="clear" w:color="auto" w:fill="auto"/>
          </w:tcPr>
          <w:p w14:paraId="162B5851"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Consent of individual</w:t>
            </w:r>
          </w:p>
        </w:tc>
      </w:tr>
      <w:tr w:rsidR="00887DF1" w:rsidRPr="00990894" w14:paraId="0CA77315" w14:textId="77777777" w:rsidTr="3E37B0A5">
        <w:tc>
          <w:tcPr>
            <w:tcW w:w="1951" w:type="dxa"/>
            <w:shd w:val="clear" w:color="auto" w:fill="auto"/>
          </w:tcPr>
          <w:p w14:paraId="31F6913B"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Photograph</w:t>
            </w:r>
          </w:p>
        </w:tc>
        <w:tc>
          <w:tcPr>
            <w:tcW w:w="2864" w:type="dxa"/>
            <w:shd w:val="clear" w:color="auto" w:fill="auto"/>
          </w:tcPr>
          <w:p w14:paraId="27C6CA24" w14:textId="633FBF0A" w:rsidR="00887DF1" w:rsidRPr="00990894" w:rsidRDefault="00887DF1" w:rsidP="79B68250">
            <w:pPr>
              <w:widowControl w:val="0"/>
              <w:suppressAutoHyphens/>
              <w:overflowPunct w:val="0"/>
              <w:autoSpaceDE w:val="0"/>
              <w:autoSpaceDN w:val="0"/>
              <w:spacing w:line="360" w:lineRule="auto"/>
              <w:jc w:val="both"/>
              <w:textAlignment w:val="baseline"/>
              <w:rPr>
                <w:rFonts w:eastAsia="Times New Roman"/>
              </w:rPr>
            </w:pPr>
            <w:r w:rsidRPr="79B68250">
              <w:rPr>
                <w:rFonts w:eastAsia="Times New Roman"/>
              </w:rPr>
              <w:t xml:space="preserve">Photo could be shared in the school newsletter, on the school website, with trusted media outlets. </w:t>
            </w:r>
          </w:p>
          <w:p w14:paraId="5B2E5115" w14:textId="0924BB91" w:rsidR="00887DF1" w:rsidRPr="00990894" w:rsidRDefault="000F176A" w:rsidP="79B68250">
            <w:pPr>
              <w:widowControl w:val="0"/>
              <w:suppressAutoHyphens/>
              <w:overflowPunct w:val="0"/>
              <w:autoSpaceDE w:val="0"/>
              <w:autoSpaceDN w:val="0"/>
              <w:spacing w:line="360" w:lineRule="auto"/>
              <w:jc w:val="both"/>
              <w:textAlignment w:val="baseline"/>
              <w:rPr>
                <w:rFonts w:eastAsia="Times New Roman"/>
                <w:szCs w:val="21"/>
              </w:rPr>
            </w:pPr>
            <w:proofErr w:type="spellStart"/>
            <w:r>
              <w:rPr>
                <w:rFonts w:eastAsia="Times New Roman"/>
                <w:szCs w:val="21"/>
              </w:rPr>
              <w:t>Bromcom</w:t>
            </w:r>
            <w:proofErr w:type="spellEnd"/>
            <w:r w:rsidR="4F9A8DBC" w:rsidRPr="79B68250">
              <w:rPr>
                <w:rFonts w:eastAsia="Times New Roman"/>
                <w:szCs w:val="21"/>
              </w:rPr>
              <w:t xml:space="preserve">, </w:t>
            </w:r>
            <w:proofErr w:type="spellStart"/>
            <w:r w:rsidR="4F9A8DBC" w:rsidRPr="79B68250">
              <w:rPr>
                <w:rFonts w:eastAsia="Times New Roman"/>
                <w:szCs w:val="21"/>
              </w:rPr>
              <w:t>inventry</w:t>
            </w:r>
            <w:proofErr w:type="spellEnd"/>
          </w:p>
        </w:tc>
        <w:tc>
          <w:tcPr>
            <w:tcW w:w="10631" w:type="dxa"/>
            <w:shd w:val="clear" w:color="auto" w:fill="auto"/>
          </w:tcPr>
          <w:p w14:paraId="1AE98BDE" w14:textId="77777777" w:rsidR="00887DF1" w:rsidRPr="00990894" w:rsidRDefault="00887DF1"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Consent of individual</w:t>
            </w:r>
          </w:p>
        </w:tc>
      </w:tr>
    </w:tbl>
    <w:p w14:paraId="1D89E15C" w14:textId="266600E2" w:rsidR="79B68250" w:rsidRDefault="79B68250"/>
    <w:p w14:paraId="74C13C4F" w14:textId="77777777" w:rsidR="00887DF1" w:rsidRPr="00990894" w:rsidRDefault="00887DF1" w:rsidP="00065CF2">
      <w:pPr>
        <w:spacing w:line="360" w:lineRule="auto"/>
        <w:jc w:val="both"/>
        <w:rPr>
          <w:rFonts w:eastAsia="Times New Roman" w:cstheme="minorHAnsi"/>
          <w:szCs w:val="21"/>
        </w:rPr>
      </w:pPr>
    </w:p>
    <w:p w14:paraId="34338BE6" w14:textId="77777777" w:rsidR="00887DF1" w:rsidRPr="00990894" w:rsidRDefault="00887DF1" w:rsidP="00065CF2">
      <w:pPr>
        <w:spacing w:line="360" w:lineRule="auto"/>
        <w:jc w:val="both"/>
        <w:rPr>
          <w:rFonts w:cstheme="minorHAnsi"/>
          <w:b/>
          <w:szCs w:val="21"/>
        </w:rPr>
      </w:pPr>
    </w:p>
    <w:p w14:paraId="388AD14B" w14:textId="6C5935C2" w:rsidR="00887DF1" w:rsidRDefault="00887DF1" w:rsidP="00065CF2">
      <w:pPr>
        <w:pStyle w:val="Heading1"/>
      </w:pPr>
      <w:r w:rsidRPr="00990894">
        <w:t xml:space="preserve">Table 4 - </w:t>
      </w:r>
      <w:r w:rsidRPr="00990894">
        <w:rPr>
          <w:rFonts w:eastAsia="Times New Roman"/>
        </w:rPr>
        <w:t>Personal information w</w:t>
      </w:r>
      <w:r w:rsidRPr="00990894">
        <w:t>e are required to process because it is necessary to do so in order to perform a public task</w:t>
      </w:r>
    </w:p>
    <w:p w14:paraId="35704B4A" w14:textId="3BF4C6F0" w:rsidR="00065CF2" w:rsidRPr="00065CF2" w:rsidRDefault="00065CF2" w:rsidP="00065CF2">
      <w:pPr>
        <w:spacing w:line="360" w:lineRule="auto"/>
        <w:jc w:val="both"/>
        <w:rPr>
          <w:rFonts w:eastAsia="Times New Roman"/>
        </w:rPr>
      </w:pPr>
      <w:r>
        <w:t>P</w:t>
      </w:r>
      <w:r w:rsidRPr="47237690">
        <w:t xml:space="preserve">lease note that the right to object applies to </w:t>
      </w:r>
      <w:r w:rsidRPr="47237690">
        <w:rPr>
          <w:b/>
          <w:bCs/>
          <w:i/>
          <w:iCs/>
        </w:rPr>
        <w:t>some</w:t>
      </w:r>
      <w:r w:rsidRPr="47237690">
        <w:t xml:space="preserve"> of this processing, please see the section above that refers to ‘</w:t>
      </w:r>
      <w:r w:rsidRPr="47237690">
        <w:rPr>
          <w:rFonts w:eastAsia="Times New Roman"/>
          <w:i/>
          <w:iCs/>
        </w:rPr>
        <w:t>What are your rights with respect of your personal information</w:t>
      </w:r>
      <w:r>
        <w:rPr>
          <w:rFonts w:eastAsia="Times New Roman"/>
          <w:i/>
          <w:iCs/>
        </w:rPr>
        <w:t>?’</w:t>
      </w:r>
    </w:p>
    <w:p w14:paraId="408C02D0" w14:textId="77777777" w:rsidR="00887DF1" w:rsidRPr="00990894" w:rsidRDefault="00887DF1" w:rsidP="00065CF2">
      <w:pPr>
        <w:spacing w:line="360" w:lineRule="auto"/>
        <w:jc w:val="both"/>
        <w:rPr>
          <w:rFonts w:eastAsia="Times New Roman" w:cstheme="minorHAnsi"/>
          <w:szCs w:val="21"/>
        </w:rPr>
      </w:pPr>
    </w:p>
    <w:tbl>
      <w:tblPr>
        <w:tblStyle w:val="TableGrid"/>
        <w:tblW w:w="15446" w:type="dxa"/>
        <w:tblLook w:val="04A0" w:firstRow="1" w:lastRow="0" w:firstColumn="1" w:lastColumn="0" w:noHBand="0" w:noVBand="1"/>
      </w:tblPr>
      <w:tblGrid>
        <w:gridCol w:w="2972"/>
        <w:gridCol w:w="3544"/>
        <w:gridCol w:w="4252"/>
        <w:gridCol w:w="4678"/>
      </w:tblGrid>
      <w:tr w:rsidR="00BC2255" w:rsidRPr="00990894" w14:paraId="555A3163" w14:textId="77777777" w:rsidTr="3E37B0A5">
        <w:tc>
          <w:tcPr>
            <w:tcW w:w="2972" w:type="dxa"/>
            <w:shd w:val="clear" w:color="auto" w:fill="auto"/>
          </w:tcPr>
          <w:p w14:paraId="5654B3DD" w14:textId="77777777" w:rsidR="00BC2255" w:rsidRPr="00990894" w:rsidRDefault="00BC2255"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Information Type </w:t>
            </w:r>
          </w:p>
        </w:tc>
        <w:tc>
          <w:tcPr>
            <w:tcW w:w="3544" w:type="dxa"/>
          </w:tcPr>
          <w:p w14:paraId="012CE14C" w14:textId="2DC0B574" w:rsidR="00BC2255" w:rsidRPr="00990894" w:rsidRDefault="00BC2255" w:rsidP="3E37B0A5">
            <w:pPr>
              <w:widowControl w:val="0"/>
              <w:suppressAutoHyphens/>
              <w:overflowPunct w:val="0"/>
              <w:autoSpaceDE w:val="0"/>
              <w:autoSpaceDN w:val="0"/>
              <w:spacing w:line="360" w:lineRule="auto"/>
              <w:jc w:val="both"/>
              <w:textAlignment w:val="baseline"/>
              <w:rPr>
                <w:rFonts w:eastAsia="Times New Roman"/>
                <w:b/>
                <w:bCs/>
              </w:rPr>
            </w:pPr>
            <w:r w:rsidRPr="3E37B0A5">
              <w:rPr>
                <w:rStyle w:val="normaltextrun"/>
                <w:rFonts w:ascii="Calibri" w:hAnsi="Calibri"/>
                <w:b/>
                <w:bCs/>
                <w:color w:val="000000"/>
                <w:bdr w:val="none" w:sz="0" w:space="0" w:color="auto" w:frame="1"/>
              </w:rPr>
              <w:t>Special Category - additional lawful reason</w:t>
            </w:r>
          </w:p>
        </w:tc>
        <w:tc>
          <w:tcPr>
            <w:tcW w:w="4252" w:type="dxa"/>
            <w:shd w:val="clear" w:color="auto" w:fill="auto"/>
          </w:tcPr>
          <w:p w14:paraId="0A84F802" w14:textId="0A97EB5C" w:rsidR="00BC2255" w:rsidRPr="00990894" w:rsidRDefault="00BC2255"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Third Parties with whom we share the information</w:t>
            </w:r>
          </w:p>
        </w:tc>
        <w:tc>
          <w:tcPr>
            <w:tcW w:w="4678" w:type="dxa"/>
            <w:shd w:val="clear" w:color="auto" w:fill="auto"/>
          </w:tcPr>
          <w:p w14:paraId="2A2B2C96" w14:textId="77777777" w:rsidR="00BC2255" w:rsidRPr="00990894" w:rsidRDefault="00BC2255" w:rsidP="3E37B0A5">
            <w:pPr>
              <w:widowControl w:val="0"/>
              <w:suppressAutoHyphens/>
              <w:overflowPunct w:val="0"/>
              <w:autoSpaceDE w:val="0"/>
              <w:autoSpaceDN w:val="0"/>
              <w:spacing w:line="360" w:lineRule="auto"/>
              <w:jc w:val="both"/>
              <w:textAlignment w:val="baseline"/>
              <w:rPr>
                <w:rFonts w:eastAsia="Times New Roman"/>
                <w:b/>
                <w:bCs/>
              </w:rPr>
            </w:pPr>
            <w:r w:rsidRPr="3E37B0A5">
              <w:rPr>
                <w:rFonts w:eastAsia="Times New Roman"/>
                <w:b/>
                <w:bCs/>
              </w:rPr>
              <w:t xml:space="preserve">Lawful reason for sharing </w:t>
            </w:r>
          </w:p>
        </w:tc>
      </w:tr>
      <w:tr w:rsidR="00BC2255" w:rsidRPr="00990894" w14:paraId="7F6E1B80" w14:textId="77777777" w:rsidTr="3E37B0A5">
        <w:trPr>
          <w:trHeight w:val="768"/>
        </w:trPr>
        <w:tc>
          <w:tcPr>
            <w:tcW w:w="2972" w:type="dxa"/>
            <w:vMerge w:val="restart"/>
            <w:shd w:val="clear" w:color="auto" w:fill="auto"/>
          </w:tcPr>
          <w:p w14:paraId="002573F7"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Full Name – including title. </w:t>
            </w:r>
          </w:p>
        </w:tc>
        <w:tc>
          <w:tcPr>
            <w:tcW w:w="3544" w:type="dxa"/>
            <w:vMerge w:val="restart"/>
          </w:tcPr>
          <w:p w14:paraId="3FE32CCD"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640A29F4"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74F86535" w14:textId="77777777" w:rsidR="00BC2255" w:rsidRPr="79B68250" w:rsidRDefault="00BC2255" w:rsidP="79B68250">
            <w:pPr>
              <w:widowControl w:val="0"/>
              <w:suppressAutoHyphens/>
              <w:overflowPunct w:val="0"/>
              <w:autoSpaceDE w:val="0"/>
              <w:autoSpaceDN w:val="0"/>
              <w:spacing w:line="360" w:lineRule="auto"/>
              <w:jc w:val="both"/>
              <w:textAlignment w:val="baseline"/>
              <w:rPr>
                <w:rFonts w:eastAsia="Times New Roman"/>
              </w:rPr>
            </w:pPr>
          </w:p>
          <w:p w14:paraId="01232E3B" w14:textId="784F8DD9"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37DE8BC5" w14:textId="5BE1D131"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Local Authority and other.</w:t>
            </w:r>
          </w:p>
          <w:p w14:paraId="6FA4D184"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Governing Body Members.</w:t>
            </w:r>
          </w:p>
          <w:p w14:paraId="2106B216"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Published on website.</w:t>
            </w:r>
          </w:p>
        </w:tc>
        <w:tc>
          <w:tcPr>
            <w:tcW w:w="4678" w:type="dxa"/>
            <w:shd w:val="clear" w:color="auto" w:fill="auto"/>
          </w:tcPr>
          <w:p w14:paraId="18EAB6A8"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Public Task (to comply with statutory guidance)</w:t>
            </w:r>
          </w:p>
        </w:tc>
      </w:tr>
      <w:tr w:rsidR="00BC2255" w:rsidRPr="00990894" w14:paraId="1F336286" w14:textId="77777777" w:rsidTr="3E37B0A5">
        <w:trPr>
          <w:trHeight w:val="240"/>
        </w:trPr>
        <w:tc>
          <w:tcPr>
            <w:tcW w:w="2972" w:type="dxa"/>
            <w:vMerge/>
          </w:tcPr>
          <w:p w14:paraId="3E2200DA"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3544" w:type="dxa"/>
            <w:vMerge/>
          </w:tcPr>
          <w:p w14:paraId="1A3B178E" w14:textId="47F9C6D0"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39876EB5" w14:textId="6AFA2A71" w:rsidR="00BC2255" w:rsidRPr="00990894" w:rsidRDefault="00BC2255" w:rsidP="00065CF2">
            <w:pPr>
              <w:widowControl w:val="0"/>
              <w:suppressAutoHyphens/>
              <w:overflowPunct w:val="0"/>
              <w:autoSpaceDE w:val="0"/>
              <w:autoSpaceDN w:val="0"/>
              <w:spacing w:line="360" w:lineRule="auto"/>
              <w:jc w:val="both"/>
              <w:textAlignment w:val="baseline"/>
              <w:rPr>
                <w:rFonts w:cstheme="minorHAnsi"/>
                <w:szCs w:val="21"/>
                <w:shd w:val="clear" w:color="auto" w:fill="FFFFFF"/>
              </w:rPr>
            </w:pPr>
            <w:r w:rsidRPr="00990894">
              <w:rPr>
                <w:rFonts w:eastAsia="Times New Roman" w:cstheme="minorHAnsi"/>
                <w:szCs w:val="21"/>
              </w:rPr>
              <w:t>DfE, Companies House</w:t>
            </w:r>
          </w:p>
        </w:tc>
        <w:tc>
          <w:tcPr>
            <w:tcW w:w="4678" w:type="dxa"/>
            <w:shd w:val="clear" w:color="auto" w:fill="auto"/>
          </w:tcPr>
          <w:p w14:paraId="01CE343A"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Legal Obligation - s.538, Education Act 1996</w:t>
            </w:r>
          </w:p>
          <w:p w14:paraId="1BAEE27C" w14:textId="1220F381"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Companies Act 2006, section 162 - to keep details on the register of directors</w:t>
            </w:r>
          </w:p>
        </w:tc>
      </w:tr>
      <w:tr w:rsidR="00BC2255" w:rsidRPr="00990894" w14:paraId="75B668F9" w14:textId="77777777" w:rsidTr="3E37B0A5">
        <w:trPr>
          <w:trHeight w:val="240"/>
        </w:trPr>
        <w:tc>
          <w:tcPr>
            <w:tcW w:w="2972" w:type="dxa"/>
            <w:vMerge/>
          </w:tcPr>
          <w:p w14:paraId="54664C3D"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3544" w:type="dxa"/>
            <w:vMerge/>
          </w:tcPr>
          <w:p w14:paraId="5A981C33" w14:textId="454727DB" w:rsidR="00BC2255" w:rsidRPr="79B68250" w:rsidRDefault="00BC2255" w:rsidP="00065CF2">
            <w:pPr>
              <w:widowControl w:val="0"/>
              <w:suppressAutoHyphens/>
              <w:overflowPunct w:val="0"/>
              <w:autoSpaceDE w:val="0"/>
              <w:autoSpaceDN w:val="0"/>
              <w:spacing w:line="360" w:lineRule="auto"/>
              <w:jc w:val="both"/>
              <w:textAlignment w:val="baseline"/>
              <w:rPr>
                <w:rFonts w:eastAsia="Times New Roman"/>
              </w:rPr>
            </w:pPr>
          </w:p>
        </w:tc>
        <w:tc>
          <w:tcPr>
            <w:tcW w:w="4252" w:type="dxa"/>
            <w:shd w:val="clear" w:color="auto" w:fill="auto"/>
          </w:tcPr>
          <w:p w14:paraId="7387B412" w14:textId="1BCC1C01" w:rsidR="00BC2255" w:rsidRPr="00990894" w:rsidRDefault="000F176A" w:rsidP="79B68250">
            <w:pPr>
              <w:widowControl w:val="0"/>
              <w:suppressAutoHyphens/>
              <w:overflowPunct w:val="0"/>
              <w:autoSpaceDE w:val="0"/>
              <w:autoSpaceDN w:val="0"/>
              <w:spacing w:line="360" w:lineRule="auto"/>
              <w:jc w:val="both"/>
              <w:textAlignment w:val="baseline"/>
              <w:rPr>
                <w:rFonts w:eastAsia="Times New Roman"/>
              </w:rPr>
            </w:pPr>
            <w:proofErr w:type="spellStart"/>
            <w:r>
              <w:rPr>
                <w:rFonts w:eastAsia="Times New Roman"/>
              </w:rPr>
              <w:t>Smartlog</w:t>
            </w:r>
            <w:proofErr w:type="spellEnd"/>
            <w:r w:rsidR="00BC2255" w:rsidRPr="79B68250">
              <w:rPr>
                <w:rFonts w:eastAsia="Times New Roman"/>
              </w:rPr>
              <w:t xml:space="preserve">, Trust Governor, Microsoft Office, </w:t>
            </w:r>
            <w:r>
              <w:rPr>
                <w:rFonts w:eastAsia="Times New Roman"/>
              </w:rPr>
              <w:t>Nexus</w:t>
            </w:r>
            <w:r w:rsidR="00BC2255" w:rsidRPr="79B68250">
              <w:rPr>
                <w:rFonts w:eastAsia="Times New Roman"/>
              </w:rPr>
              <w:t xml:space="preserve">, </w:t>
            </w:r>
            <w:proofErr w:type="spellStart"/>
            <w:r w:rsidR="00F46C53">
              <w:rPr>
                <w:rFonts w:eastAsia="Times New Roman"/>
              </w:rPr>
              <w:t>Bromcom</w:t>
            </w:r>
            <w:proofErr w:type="spellEnd"/>
          </w:p>
        </w:tc>
        <w:tc>
          <w:tcPr>
            <w:tcW w:w="4678" w:type="dxa"/>
            <w:shd w:val="clear" w:color="auto" w:fill="auto"/>
          </w:tcPr>
          <w:p w14:paraId="381416AB" w14:textId="239B02AB"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Public Task </w:t>
            </w:r>
          </w:p>
        </w:tc>
      </w:tr>
      <w:tr w:rsidR="00BC2255" w:rsidRPr="00990894" w14:paraId="610492C6" w14:textId="77777777" w:rsidTr="3E37B0A5">
        <w:trPr>
          <w:trHeight w:val="240"/>
        </w:trPr>
        <w:tc>
          <w:tcPr>
            <w:tcW w:w="2972" w:type="dxa"/>
            <w:vMerge/>
          </w:tcPr>
          <w:p w14:paraId="0A8F3C5C"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3544" w:type="dxa"/>
            <w:vMerge/>
          </w:tcPr>
          <w:p w14:paraId="38F4B1A6" w14:textId="19890655"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340B5197" w14:textId="3C7D961D"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Strictly Education</w:t>
            </w:r>
          </w:p>
        </w:tc>
        <w:tc>
          <w:tcPr>
            <w:tcW w:w="4678" w:type="dxa"/>
            <w:shd w:val="clear" w:color="auto" w:fill="auto"/>
          </w:tcPr>
          <w:p w14:paraId="3145E23A" w14:textId="1BC4174D"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Contract</w:t>
            </w:r>
          </w:p>
        </w:tc>
      </w:tr>
      <w:tr w:rsidR="00BC2255" w14:paraId="12025084" w14:textId="77777777" w:rsidTr="3E37B0A5">
        <w:trPr>
          <w:trHeight w:val="240"/>
        </w:trPr>
        <w:tc>
          <w:tcPr>
            <w:tcW w:w="2972" w:type="dxa"/>
            <w:shd w:val="clear" w:color="auto" w:fill="auto"/>
          </w:tcPr>
          <w:p w14:paraId="53505AFA" w14:textId="76AE5BCA" w:rsidR="00BC2255" w:rsidRDefault="00BC2255" w:rsidP="79B68250">
            <w:pPr>
              <w:spacing w:line="360" w:lineRule="auto"/>
              <w:jc w:val="both"/>
              <w:rPr>
                <w:rFonts w:eastAsia="Times New Roman"/>
                <w:szCs w:val="21"/>
              </w:rPr>
            </w:pPr>
            <w:r w:rsidRPr="79B68250">
              <w:rPr>
                <w:rFonts w:eastAsia="Times New Roman"/>
                <w:szCs w:val="21"/>
              </w:rPr>
              <w:t xml:space="preserve">Training Records </w:t>
            </w:r>
          </w:p>
        </w:tc>
        <w:tc>
          <w:tcPr>
            <w:tcW w:w="3544" w:type="dxa"/>
          </w:tcPr>
          <w:p w14:paraId="3FBD3A6C" w14:textId="77777777" w:rsidR="00BC2255" w:rsidRPr="79B68250" w:rsidRDefault="00BC2255" w:rsidP="79B68250">
            <w:pPr>
              <w:spacing w:line="360" w:lineRule="auto"/>
              <w:jc w:val="both"/>
              <w:rPr>
                <w:rFonts w:eastAsia="Times New Roman"/>
                <w:szCs w:val="21"/>
              </w:rPr>
            </w:pPr>
          </w:p>
        </w:tc>
        <w:tc>
          <w:tcPr>
            <w:tcW w:w="4252" w:type="dxa"/>
            <w:shd w:val="clear" w:color="auto" w:fill="auto"/>
          </w:tcPr>
          <w:p w14:paraId="08DAF430" w14:textId="1579EF09" w:rsidR="00BC2255" w:rsidRDefault="000F176A" w:rsidP="79B68250">
            <w:pPr>
              <w:spacing w:line="360" w:lineRule="auto"/>
              <w:jc w:val="both"/>
              <w:rPr>
                <w:rFonts w:eastAsia="Times New Roman"/>
                <w:szCs w:val="21"/>
              </w:rPr>
            </w:pPr>
            <w:proofErr w:type="spellStart"/>
            <w:r>
              <w:rPr>
                <w:rFonts w:eastAsia="Times New Roman"/>
                <w:szCs w:val="21"/>
              </w:rPr>
              <w:t>Smartlog</w:t>
            </w:r>
            <w:proofErr w:type="spellEnd"/>
          </w:p>
        </w:tc>
        <w:tc>
          <w:tcPr>
            <w:tcW w:w="4678" w:type="dxa"/>
            <w:shd w:val="clear" w:color="auto" w:fill="auto"/>
          </w:tcPr>
          <w:p w14:paraId="2EA52185" w14:textId="5CDE9053" w:rsidR="00BC2255" w:rsidRDefault="00BC2255" w:rsidP="79B68250">
            <w:pPr>
              <w:spacing w:line="360" w:lineRule="auto"/>
              <w:jc w:val="both"/>
              <w:rPr>
                <w:rFonts w:eastAsia="Times New Roman"/>
                <w:szCs w:val="21"/>
              </w:rPr>
            </w:pPr>
            <w:r w:rsidRPr="79B68250">
              <w:rPr>
                <w:rFonts w:eastAsia="Times New Roman"/>
                <w:szCs w:val="21"/>
              </w:rPr>
              <w:t xml:space="preserve">Public Task </w:t>
            </w:r>
          </w:p>
        </w:tc>
      </w:tr>
      <w:tr w:rsidR="00BC2255" w:rsidRPr="00990894" w14:paraId="69ABA818" w14:textId="77777777" w:rsidTr="3E37B0A5">
        <w:tc>
          <w:tcPr>
            <w:tcW w:w="2972" w:type="dxa"/>
            <w:shd w:val="clear" w:color="auto" w:fill="auto"/>
          </w:tcPr>
          <w:p w14:paraId="1157805B" w14:textId="24B37C75" w:rsidR="00BC2255" w:rsidRPr="00990894" w:rsidRDefault="00BC2255" w:rsidP="616D641D">
            <w:pPr>
              <w:widowControl w:val="0"/>
              <w:suppressAutoHyphens/>
              <w:overflowPunct w:val="0"/>
              <w:autoSpaceDE w:val="0"/>
              <w:autoSpaceDN w:val="0"/>
              <w:spacing w:line="360" w:lineRule="auto"/>
              <w:jc w:val="both"/>
              <w:textAlignment w:val="baseline"/>
              <w:rPr>
                <w:rFonts w:eastAsia="Times New Roman"/>
              </w:rPr>
            </w:pPr>
            <w:r w:rsidRPr="616D641D">
              <w:rPr>
                <w:rFonts w:eastAsia="Times New Roman"/>
              </w:rPr>
              <w:t>Personal Email Address</w:t>
            </w:r>
          </w:p>
        </w:tc>
        <w:tc>
          <w:tcPr>
            <w:tcW w:w="3544" w:type="dxa"/>
          </w:tcPr>
          <w:p w14:paraId="4AEACABB"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64E3D615" w14:textId="17C7112E"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CEO, Clerk, Exec Assistant. </w:t>
            </w:r>
          </w:p>
        </w:tc>
        <w:tc>
          <w:tcPr>
            <w:tcW w:w="4678" w:type="dxa"/>
            <w:shd w:val="clear" w:color="auto" w:fill="auto"/>
          </w:tcPr>
          <w:p w14:paraId="1398D838" w14:textId="1155625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Public Task </w:t>
            </w:r>
          </w:p>
        </w:tc>
      </w:tr>
      <w:tr w:rsidR="00BC2255" w:rsidRPr="00990894" w14:paraId="036E505F" w14:textId="77777777" w:rsidTr="3E37B0A5">
        <w:tc>
          <w:tcPr>
            <w:tcW w:w="2972" w:type="dxa"/>
            <w:vMerge w:val="restart"/>
            <w:shd w:val="clear" w:color="auto" w:fill="auto"/>
          </w:tcPr>
          <w:p w14:paraId="51E2C6F8" w14:textId="237D0B9C"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Organisational Email Address</w:t>
            </w:r>
          </w:p>
        </w:tc>
        <w:tc>
          <w:tcPr>
            <w:tcW w:w="3544" w:type="dxa"/>
            <w:vMerge w:val="restart"/>
          </w:tcPr>
          <w:p w14:paraId="7470D7FE"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67D3DC57" w14:textId="2AA7303D" w:rsidR="00BC2255" w:rsidRPr="00990894" w:rsidRDefault="00BC2255" w:rsidP="616D641D">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03F80C16" w14:textId="716FC48A"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Other governors and members of staff.</w:t>
            </w:r>
          </w:p>
        </w:tc>
        <w:tc>
          <w:tcPr>
            <w:tcW w:w="4678" w:type="dxa"/>
            <w:shd w:val="clear" w:color="auto" w:fill="auto"/>
          </w:tcPr>
          <w:p w14:paraId="5DF4625C" w14:textId="6C7E2A32"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Public Task (to establish email address on secure server)</w:t>
            </w:r>
          </w:p>
        </w:tc>
      </w:tr>
      <w:tr w:rsidR="00BC2255" w:rsidRPr="00990894" w14:paraId="6767B9F2" w14:textId="77777777" w:rsidTr="3E37B0A5">
        <w:tc>
          <w:tcPr>
            <w:tcW w:w="2972" w:type="dxa"/>
            <w:vMerge/>
          </w:tcPr>
          <w:p w14:paraId="15456AAF"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3544" w:type="dxa"/>
            <w:vMerge/>
          </w:tcPr>
          <w:p w14:paraId="1B29B398" w14:textId="520A63FA" w:rsidR="00BC2255" w:rsidRPr="616D641D" w:rsidRDefault="00BC2255" w:rsidP="616D641D">
            <w:pPr>
              <w:widowControl w:val="0"/>
              <w:suppressAutoHyphens/>
              <w:overflowPunct w:val="0"/>
              <w:autoSpaceDE w:val="0"/>
              <w:autoSpaceDN w:val="0"/>
              <w:spacing w:line="360" w:lineRule="auto"/>
              <w:jc w:val="both"/>
              <w:textAlignment w:val="baseline"/>
              <w:rPr>
                <w:rFonts w:eastAsia="Times New Roman"/>
              </w:rPr>
            </w:pPr>
          </w:p>
        </w:tc>
        <w:tc>
          <w:tcPr>
            <w:tcW w:w="4252" w:type="dxa"/>
            <w:shd w:val="clear" w:color="auto" w:fill="auto"/>
          </w:tcPr>
          <w:p w14:paraId="231A7C2A" w14:textId="0B85A2DC" w:rsidR="00BC2255" w:rsidRPr="00990894" w:rsidRDefault="000F176A" w:rsidP="616D641D">
            <w:pPr>
              <w:widowControl w:val="0"/>
              <w:suppressAutoHyphens/>
              <w:overflowPunct w:val="0"/>
              <w:autoSpaceDE w:val="0"/>
              <w:autoSpaceDN w:val="0"/>
              <w:spacing w:line="360" w:lineRule="auto"/>
              <w:jc w:val="both"/>
              <w:textAlignment w:val="baseline"/>
              <w:rPr>
                <w:rFonts w:eastAsia="Times New Roman"/>
              </w:rPr>
            </w:pPr>
            <w:r>
              <w:rPr>
                <w:rFonts w:eastAsia="Times New Roman"/>
              </w:rPr>
              <w:t>Nexus</w:t>
            </w:r>
            <w:r w:rsidR="00BC2255" w:rsidRPr="616D641D">
              <w:rPr>
                <w:rFonts w:eastAsia="Times New Roman"/>
              </w:rPr>
              <w:t xml:space="preserve">, </w:t>
            </w:r>
            <w:proofErr w:type="spellStart"/>
            <w:r>
              <w:rPr>
                <w:rFonts w:eastAsia="Times New Roman"/>
              </w:rPr>
              <w:t>Smartlog</w:t>
            </w:r>
            <w:proofErr w:type="spellEnd"/>
            <w:r w:rsidR="00BC2255" w:rsidRPr="616D641D">
              <w:rPr>
                <w:rFonts w:eastAsia="Times New Roman"/>
              </w:rPr>
              <w:t>, Trust Governor, Microsoft Office</w:t>
            </w:r>
          </w:p>
        </w:tc>
        <w:tc>
          <w:tcPr>
            <w:tcW w:w="4678" w:type="dxa"/>
            <w:shd w:val="clear" w:color="auto" w:fill="auto"/>
          </w:tcPr>
          <w:p w14:paraId="4A1A20C3" w14:textId="0A524E6D"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Public Task </w:t>
            </w:r>
          </w:p>
        </w:tc>
      </w:tr>
      <w:tr w:rsidR="00BC2255" w:rsidRPr="00990894" w14:paraId="6315AAA4" w14:textId="77777777" w:rsidTr="3E37B0A5">
        <w:trPr>
          <w:trHeight w:val="276"/>
        </w:trPr>
        <w:tc>
          <w:tcPr>
            <w:tcW w:w="2972" w:type="dxa"/>
            <w:shd w:val="clear" w:color="auto" w:fill="auto"/>
          </w:tcPr>
          <w:p w14:paraId="795C930E"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Date of appointment</w:t>
            </w:r>
          </w:p>
        </w:tc>
        <w:tc>
          <w:tcPr>
            <w:tcW w:w="3544" w:type="dxa"/>
          </w:tcPr>
          <w:p w14:paraId="4932899B"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6F828754" w14:textId="3858FEC4"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DfE</w:t>
            </w:r>
          </w:p>
        </w:tc>
        <w:tc>
          <w:tcPr>
            <w:tcW w:w="4678" w:type="dxa"/>
            <w:shd w:val="clear" w:color="auto" w:fill="auto"/>
          </w:tcPr>
          <w:p w14:paraId="7D8E9C78"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Legal Obligation - s.538, Education Act 1996</w:t>
            </w:r>
          </w:p>
        </w:tc>
      </w:tr>
      <w:tr w:rsidR="00BC2255" w:rsidRPr="00990894" w14:paraId="1E18E2D4" w14:textId="77777777" w:rsidTr="3E37B0A5">
        <w:trPr>
          <w:trHeight w:val="492"/>
        </w:trPr>
        <w:tc>
          <w:tcPr>
            <w:tcW w:w="2972" w:type="dxa"/>
            <w:vMerge w:val="restart"/>
            <w:shd w:val="clear" w:color="auto" w:fill="auto"/>
          </w:tcPr>
          <w:p w14:paraId="514049F1"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Term of office</w:t>
            </w:r>
          </w:p>
        </w:tc>
        <w:tc>
          <w:tcPr>
            <w:tcW w:w="3544" w:type="dxa"/>
            <w:vMerge w:val="restart"/>
          </w:tcPr>
          <w:p w14:paraId="3C3D449A"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492212B5" w14:textId="6EB9204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2A617FC3" w14:textId="42837B68"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Published on website</w:t>
            </w:r>
          </w:p>
          <w:p w14:paraId="796F342D"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678" w:type="dxa"/>
            <w:shd w:val="clear" w:color="auto" w:fill="auto"/>
          </w:tcPr>
          <w:p w14:paraId="3A31A878"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Public task (to comply with statutory guidance)</w:t>
            </w:r>
          </w:p>
        </w:tc>
      </w:tr>
      <w:tr w:rsidR="00BC2255" w:rsidRPr="00990894" w14:paraId="5E5551E3" w14:textId="77777777" w:rsidTr="3E37B0A5">
        <w:trPr>
          <w:trHeight w:val="516"/>
        </w:trPr>
        <w:tc>
          <w:tcPr>
            <w:tcW w:w="2972" w:type="dxa"/>
            <w:vMerge/>
          </w:tcPr>
          <w:p w14:paraId="3BC2B3AF"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3544" w:type="dxa"/>
            <w:vMerge/>
          </w:tcPr>
          <w:p w14:paraId="7CFB83D5" w14:textId="7DD7CC95"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37742428" w14:textId="106B3C78"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DfE</w:t>
            </w:r>
          </w:p>
        </w:tc>
        <w:tc>
          <w:tcPr>
            <w:tcW w:w="4678" w:type="dxa"/>
            <w:shd w:val="clear" w:color="auto" w:fill="auto"/>
          </w:tcPr>
          <w:p w14:paraId="7D9BD55D"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Legal Obligation - s.538, Education Act 1996</w:t>
            </w:r>
          </w:p>
        </w:tc>
      </w:tr>
      <w:tr w:rsidR="00BC2255" w:rsidRPr="00990894" w14:paraId="2087A0F5" w14:textId="77777777" w:rsidTr="3E37B0A5">
        <w:tc>
          <w:tcPr>
            <w:tcW w:w="2972" w:type="dxa"/>
            <w:vMerge w:val="restart"/>
            <w:shd w:val="clear" w:color="auto" w:fill="auto"/>
          </w:tcPr>
          <w:p w14:paraId="0A334A1C"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Record of Business Interest – including governance roles in any other educational institutions. </w:t>
            </w:r>
          </w:p>
        </w:tc>
        <w:tc>
          <w:tcPr>
            <w:tcW w:w="3544" w:type="dxa"/>
            <w:vMerge w:val="restart"/>
          </w:tcPr>
          <w:p w14:paraId="67D517D2"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6930DE74" w14:textId="342B2592"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6CAEC313" w14:textId="08F63A8D"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Published on website</w:t>
            </w:r>
          </w:p>
        </w:tc>
        <w:tc>
          <w:tcPr>
            <w:tcW w:w="4678" w:type="dxa"/>
            <w:shd w:val="clear" w:color="auto" w:fill="auto"/>
          </w:tcPr>
          <w:p w14:paraId="077EA4DF"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Public Task (to comply with statutory guidance)</w:t>
            </w:r>
          </w:p>
        </w:tc>
      </w:tr>
      <w:tr w:rsidR="00BC2255" w:rsidRPr="00990894" w14:paraId="1903603A" w14:textId="77777777" w:rsidTr="3E37B0A5">
        <w:tc>
          <w:tcPr>
            <w:tcW w:w="2972" w:type="dxa"/>
            <w:vMerge/>
          </w:tcPr>
          <w:p w14:paraId="5127420A"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3544" w:type="dxa"/>
            <w:vMerge/>
          </w:tcPr>
          <w:p w14:paraId="4CD6213F" w14:textId="2482D97A"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6A1D58B7" w14:textId="371C1ECB"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Trust Governor</w:t>
            </w:r>
          </w:p>
        </w:tc>
        <w:tc>
          <w:tcPr>
            <w:tcW w:w="4678" w:type="dxa"/>
            <w:shd w:val="clear" w:color="auto" w:fill="auto"/>
          </w:tcPr>
          <w:p w14:paraId="02E15195" w14:textId="1CA43AEA"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Public Task </w:t>
            </w:r>
          </w:p>
        </w:tc>
      </w:tr>
      <w:tr w:rsidR="00BC2255" w:rsidRPr="00990894" w14:paraId="7F087566" w14:textId="77777777" w:rsidTr="3E37B0A5">
        <w:tc>
          <w:tcPr>
            <w:tcW w:w="2972" w:type="dxa"/>
            <w:vMerge w:val="restart"/>
            <w:shd w:val="clear" w:color="auto" w:fill="auto"/>
          </w:tcPr>
          <w:p w14:paraId="0E369559"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Record of material interests that arise from relationships between governors and relationships between governors and school staff; e.g. </w:t>
            </w:r>
            <w:r w:rsidRPr="00990894">
              <w:rPr>
                <w:rFonts w:eastAsia="Times New Roman" w:cstheme="minorHAnsi"/>
                <w:szCs w:val="21"/>
              </w:rPr>
              <w:lastRenderedPageBreak/>
              <w:t xml:space="preserve">spouses, partners, close relatives. </w:t>
            </w:r>
          </w:p>
        </w:tc>
        <w:tc>
          <w:tcPr>
            <w:tcW w:w="3544" w:type="dxa"/>
            <w:vMerge w:val="restart"/>
          </w:tcPr>
          <w:p w14:paraId="566F3A48"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41C3253D" w14:textId="3B29CA00"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5F0C2F9A" w14:textId="55E8098C"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Published on website</w:t>
            </w:r>
          </w:p>
        </w:tc>
        <w:tc>
          <w:tcPr>
            <w:tcW w:w="4678" w:type="dxa"/>
            <w:shd w:val="clear" w:color="auto" w:fill="auto"/>
          </w:tcPr>
          <w:p w14:paraId="718B1097"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Public Task (to comply with statutory guidance)</w:t>
            </w:r>
          </w:p>
        </w:tc>
      </w:tr>
      <w:tr w:rsidR="00BC2255" w:rsidRPr="00990894" w14:paraId="668E194B" w14:textId="77777777" w:rsidTr="3E37B0A5">
        <w:tc>
          <w:tcPr>
            <w:tcW w:w="2972" w:type="dxa"/>
            <w:vMerge/>
          </w:tcPr>
          <w:p w14:paraId="593CB18A"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3544" w:type="dxa"/>
            <w:vMerge/>
          </w:tcPr>
          <w:p w14:paraId="2497BD88" w14:textId="4B4209A4"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0873EDB4" w14:textId="1981D366"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Trust Governor</w:t>
            </w:r>
          </w:p>
        </w:tc>
        <w:tc>
          <w:tcPr>
            <w:tcW w:w="4678" w:type="dxa"/>
            <w:shd w:val="clear" w:color="auto" w:fill="auto"/>
          </w:tcPr>
          <w:p w14:paraId="6272BB73" w14:textId="5D28E98D"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Public Task </w:t>
            </w:r>
          </w:p>
        </w:tc>
      </w:tr>
      <w:tr w:rsidR="00BC2255" w:rsidRPr="00990894" w14:paraId="3F194184" w14:textId="77777777" w:rsidTr="3E37B0A5">
        <w:tc>
          <w:tcPr>
            <w:tcW w:w="2972" w:type="dxa"/>
            <w:vMerge w:val="restart"/>
            <w:shd w:val="clear" w:color="auto" w:fill="auto"/>
          </w:tcPr>
          <w:p w14:paraId="028CD6B3"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Attendance at meetings</w:t>
            </w:r>
          </w:p>
        </w:tc>
        <w:tc>
          <w:tcPr>
            <w:tcW w:w="3544" w:type="dxa"/>
            <w:vMerge w:val="restart"/>
          </w:tcPr>
          <w:p w14:paraId="697A049B"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73F075C5" w14:textId="1A9D89EB"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70154241" w14:textId="266E639E"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Published on website</w:t>
            </w:r>
          </w:p>
        </w:tc>
        <w:tc>
          <w:tcPr>
            <w:tcW w:w="4678" w:type="dxa"/>
            <w:shd w:val="clear" w:color="auto" w:fill="auto"/>
          </w:tcPr>
          <w:p w14:paraId="7A9B9E6A"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Public Task (to comply with statutory guidance)</w:t>
            </w:r>
          </w:p>
        </w:tc>
      </w:tr>
      <w:tr w:rsidR="00BC2255" w:rsidRPr="00990894" w14:paraId="02829F66" w14:textId="77777777" w:rsidTr="3E37B0A5">
        <w:tc>
          <w:tcPr>
            <w:tcW w:w="2972" w:type="dxa"/>
            <w:vMerge/>
          </w:tcPr>
          <w:p w14:paraId="4C714768"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3544" w:type="dxa"/>
            <w:vMerge/>
          </w:tcPr>
          <w:p w14:paraId="29E02291" w14:textId="28A1DA94"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30CD493C" w14:textId="7019D3D2"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Trust Governor</w:t>
            </w:r>
          </w:p>
        </w:tc>
        <w:tc>
          <w:tcPr>
            <w:tcW w:w="4678" w:type="dxa"/>
            <w:shd w:val="clear" w:color="auto" w:fill="auto"/>
          </w:tcPr>
          <w:p w14:paraId="4E7F3E37" w14:textId="3FB6E5FE"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Public Task </w:t>
            </w:r>
          </w:p>
        </w:tc>
      </w:tr>
      <w:tr w:rsidR="00BC2255" w:rsidRPr="00990894" w14:paraId="5B288DCB" w14:textId="77777777" w:rsidTr="3E37B0A5">
        <w:tc>
          <w:tcPr>
            <w:tcW w:w="2972" w:type="dxa"/>
            <w:shd w:val="clear" w:color="auto" w:fill="auto"/>
          </w:tcPr>
          <w:p w14:paraId="46F34C47"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Skills Audit</w:t>
            </w:r>
          </w:p>
        </w:tc>
        <w:tc>
          <w:tcPr>
            <w:tcW w:w="3544" w:type="dxa"/>
          </w:tcPr>
          <w:p w14:paraId="0B7C34B3"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p>
        </w:tc>
        <w:tc>
          <w:tcPr>
            <w:tcW w:w="4252" w:type="dxa"/>
            <w:shd w:val="clear" w:color="auto" w:fill="auto"/>
          </w:tcPr>
          <w:p w14:paraId="7EC22C23" w14:textId="243B2160"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School governing body </w:t>
            </w:r>
          </w:p>
          <w:p w14:paraId="7A242D94"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 xml:space="preserve">Members of staff  </w:t>
            </w:r>
          </w:p>
        </w:tc>
        <w:tc>
          <w:tcPr>
            <w:tcW w:w="4678" w:type="dxa"/>
            <w:shd w:val="clear" w:color="auto" w:fill="auto"/>
          </w:tcPr>
          <w:p w14:paraId="58F57223" w14:textId="77777777" w:rsidR="00BC2255" w:rsidRPr="00990894" w:rsidRDefault="00BC2255" w:rsidP="00065CF2">
            <w:pPr>
              <w:widowControl w:val="0"/>
              <w:suppressAutoHyphens/>
              <w:overflowPunct w:val="0"/>
              <w:autoSpaceDE w:val="0"/>
              <w:autoSpaceDN w:val="0"/>
              <w:spacing w:line="360" w:lineRule="auto"/>
              <w:jc w:val="both"/>
              <w:textAlignment w:val="baseline"/>
              <w:rPr>
                <w:rFonts w:eastAsia="Times New Roman" w:cstheme="minorHAnsi"/>
                <w:szCs w:val="21"/>
              </w:rPr>
            </w:pPr>
            <w:r w:rsidRPr="00990894">
              <w:rPr>
                <w:rFonts w:eastAsia="Times New Roman" w:cstheme="minorHAnsi"/>
                <w:szCs w:val="21"/>
              </w:rPr>
              <w:t>Public Task (to comply with statutory guidance)</w:t>
            </w:r>
          </w:p>
        </w:tc>
      </w:tr>
    </w:tbl>
    <w:p w14:paraId="3DD47FDC" w14:textId="7B6AF1F9" w:rsidR="00C75264" w:rsidRDefault="00C75264" w:rsidP="00065CF2">
      <w:pPr>
        <w:spacing w:line="360" w:lineRule="auto"/>
        <w:jc w:val="both"/>
        <w:rPr>
          <w:rFonts w:cstheme="minorHAnsi"/>
          <w:szCs w:val="21"/>
        </w:rPr>
      </w:pPr>
    </w:p>
    <w:p w14:paraId="1006182A" w14:textId="77777777" w:rsidR="00065CF2" w:rsidRDefault="00065CF2" w:rsidP="00065CF2">
      <w:pPr>
        <w:pStyle w:val="Heading1"/>
        <w:rPr>
          <w:rFonts w:eastAsia="Times New Roman"/>
          <w:lang w:val="en-US"/>
        </w:rPr>
      </w:pPr>
      <w:r w:rsidRPr="76CA1299">
        <w:rPr>
          <w:rFonts w:eastAsia="Times New Roman"/>
          <w:lang w:val="en-US"/>
        </w:rPr>
        <w:t>Table 5 - Personal information we process because we have a legitimate interest.</w:t>
      </w:r>
    </w:p>
    <w:p w14:paraId="54D9BF46" w14:textId="77777777" w:rsidR="00065CF2" w:rsidRPr="00C938F8" w:rsidRDefault="00065CF2" w:rsidP="00065CF2">
      <w:pPr>
        <w:rPr>
          <w:rFonts w:eastAsia="Times New Roman"/>
        </w:rPr>
      </w:pPr>
      <w:r>
        <w:t>P</w:t>
      </w:r>
      <w:r w:rsidRPr="76CA1299">
        <w:t xml:space="preserve">lease note that the right to object will apply to </w:t>
      </w:r>
      <w:r w:rsidRPr="76CA1299">
        <w:rPr>
          <w:b/>
          <w:bCs/>
          <w:i/>
          <w:iCs/>
        </w:rPr>
        <w:t>some</w:t>
      </w:r>
      <w:r w:rsidRPr="76CA1299">
        <w:t xml:space="preserve"> of this processing, please see the section above that refers to ‘</w:t>
      </w:r>
      <w:r w:rsidRPr="76CA1299">
        <w:rPr>
          <w:rFonts w:eastAsia="Times New Roman"/>
          <w:i/>
          <w:iCs/>
        </w:rPr>
        <w:t>What are your rights with respect of your personal information?’</w:t>
      </w:r>
    </w:p>
    <w:p w14:paraId="408BCD3A" w14:textId="77777777" w:rsidR="00065CF2" w:rsidRPr="00C938F8" w:rsidRDefault="00065CF2" w:rsidP="00065CF2">
      <w:pPr>
        <w:jc w:val="both"/>
        <w:rPr>
          <w:rFonts w:ascii="Arial" w:eastAsia="Times New Roman" w:hAnsi="Arial" w:cs="Arial"/>
          <w:color w:val="0000FF"/>
          <w:lang w:val="en-US"/>
        </w:rPr>
      </w:pPr>
    </w:p>
    <w:tbl>
      <w:tblPr>
        <w:tblW w:w="15593" w:type="dxa"/>
        <w:tblInd w:w="-152" w:type="dxa"/>
        <w:tblLayout w:type="fixed"/>
        <w:tblLook w:val="04A0" w:firstRow="1" w:lastRow="0" w:firstColumn="1" w:lastColumn="0" w:noHBand="0" w:noVBand="1"/>
      </w:tblPr>
      <w:tblGrid>
        <w:gridCol w:w="2226"/>
        <w:gridCol w:w="4153"/>
        <w:gridCol w:w="6379"/>
        <w:gridCol w:w="2835"/>
      </w:tblGrid>
      <w:tr w:rsidR="00065CF2" w14:paraId="687B1215" w14:textId="77777777" w:rsidTr="00065CF2">
        <w:tc>
          <w:tcPr>
            <w:tcW w:w="2226" w:type="dxa"/>
            <w:tcBorders>
              <w:top w:val="single" w:sz="8" w:space="0" w:color="auto"/>
              <w:left w:val="single" w:sz="8" w:space="0" w:color="auto"/>
              <w:bottom w:val="single" w:sz="8" w:space="0" w:color="auto"/>
              <w:right w:val="single" w:sz="8" w:space="0" w:color="auto"/>
            </w:tcBorders>
          </w:tcPr>
          <w:p w14:paraId="4E4CFA05" w14:textId="77777777" w:rsidR="00065CF2" w:rsidRDefault="00065CF2" w:rsidP="00677853">
            <w:pPr>
              <w:rPr>
                <w:lang w:val="en-US"/>
              </w:rPr>
            </w:pPr>
            <w:r w:rsidRPr="24D2967D">
              <w:rPr>
                <w:lang w:val="en-US"/>
              </w:rPr>
              <w:t xml:space="preserve">Information Type </w:t>
            </w:r>
          </w:p>
        </w:tc>
        <w:tc>
          <w:tcPr>
            <w:tcW w:w="4153" w:type="dxa"/>
            <w:tcBorders>
              <w:top w:val="single" w:sz="8" w:space="0" w:color="auto"/>
              <w:left w:val="single" w:sz="8" w:space="0" w:color="auto"/>
              <w:bottom w:val="single" w:sz="8" w:space="0" w:color="auto"/>
              <w:right w:val="single" w:sz="8" w:space="0" w:color="auto"/>
            </w:tcBorders>
          </w:tcPr>
          <w:p w14:paraId="7A206462" w14:textId="77777777" w:rsidR="00065CF2" w:rsidRDefault="00065CF2" w:rsidP="00677853">
            <w:pPr>
              <w:rPr>
                <w:lang w:val="en-US"/>
              </w:rPr>
            </w:pPr>
            <w:r w:rsidRPr="24D2967D">
              <w:rPr>
                <w:lang w:val="en-US"/>
              </w:rPr>
              <w:t xml:space="preserve">Special Category - additional lawful reason </w:t>
            </w:r>
          </w:p>
        </w:tc>
        <w:tc>
          <w:tcPr>
            <w:tcW w:w="6379" w:type="dxa"/>
            <w:tcBorders>
              <w:top w:val="single" w:sz="8" w:space="0" w:color="auto"/>
              <w:left w:val="single" w:sz="8" w:space="0" w:color="auto"/>
              <w:bottom w:val="single" w:sz="8" w:space="0" w:color="auto"/>
              <w:right w:val="single" w:sz="8" w:space="0" w:color="auto"/>
            </w:tcBorders>
          </w:tcPr>
          <w:p w14:paraId="47B80A3F" w14:textId="77777777" w:rsidR="00065CF2" w:rsidRDefault="00065CF2" w:rsidP="00677853">
            <w:pPr>
              <w:rPr>
                <w:lang w:val="en-US"/>
              </w:rPr>
            </w:pPr>
            <w:r w:rsidRPr="47237690">
              <w:rPr>
                <w:lang w:val="en-US"/>
              </w:rPr>
              <w:t>Third Parties with whom we share the information.</w:t>
            </w:r>
          </w:p>
        </w:tc>
        <w:tc>
          <w:tcPr>
            <w:tcW w:w="2835" w:type="dxa"/>
            <w:tcBorders>
              <w:top w:val="single" w:sz="8" w:space="0" w:color="auto"/>
              <w:left w:val="single" w:sz="8" w:space="0" w:color="auto"/>
              <w:bottom w:val="single" w:sz="8" w:space="0" w:color="auto"/>
              <w:right w:val="single" w:sz="8" w:space="0" w:color="auto"/>
            </w:tcBorders>
          </w:tcPr>
          <w:p w14:paraId="7A6DFC75" w14:textId="77777777" w:rsidR="00065CF2" w:rsidRDefault="00065CF2" w:rsidP="00677853">
            <w:pPr>
              <w:rPr>
                <w:lang w:val="en-US"/>
              </w:rPr>
            </w:pPr>
            <w:r w:rsidRPr="24D2967D">
              <w:rPr>
                <w:lang w:val="en-US"/>
              </w:rPr>
              <w:t xml:space="preserve">Lawful reason for sharing </w:t>
            </w:r>
          </w:p>
        </w:tc>
      </w:tr>
      <w:tr w:rsidR="00065CF2" w14:paraId="1C8DE6D9" w14:textId="77777777" w:rsidTr="00065CF2">
        <w:tc>
          <w:tcPr>
            <w:tcW w:w="2226" w:type="dxa"/>
            <w:tcBorders>
              <w:top w:val="single" w:sz="8" w:space="0" w:color="auto"/>
              <w:left w:val="single" w:sz="8" w:space="0" w:color="auto"/>
              <w:bottom w:val="single" w:sz="8" w:space="0" w:color="auto"/>
              <w:right w:val="single" w:sz="8" w:space="0" w:color="auto"/>
            </w:tcBorders>
            <w:vAlign w:val="center"/>
          </w:tcPr>
          <w:p w14:paraId="547199F4" w14:textId="77777777" w:rsidR="00065CF2" w:rsidRDefault="00065CF2" w:rsidP="00677853">
            <w:pPr>
              <w:rPr>
                <w:lang w:val="en-US"/>
              </w:rPr>
            </w:pPr>
            <w:r w:rsidRPr="47237690">
              <w:rPr>
                <w:lang w:val="en-US"/>
              </w:rPr>
              <w:t xml:space="preserve">Images captured on our CCTV system. </w:t>
            </w:r>
          </w:p>
        </w:tc>
        <w:tc>
          <w:tcPr>
            <w:tcW w:w="4153" w:type="dxa"/>
            <w:tcBorders>
              <w:top w:val="single" w:sz="8" w:space="0" w:color="auto"/>
              <w:left w:val="single" w:sz="8" w:space="0" w:color="auto"/>
              <w:bottom w:val="single" w:sz="8" w:space="0" w:color="auto"/>
              <w:right w:val="single" w:sz="8" w:space="0" w:color="auto"/>
            </w:tcBorders>
            <w:vAlign w:val="center"/>
          </w:tcPr>
          <w:p w14:paraId="252BF5D1" w14:textId="77777777" w:rsidR="00065CF2" w:rsidRDefault="00065CF2" w:rsidP="00677853">
            <w:pPr>
              <w:rPr>
                <w:lang w:val="en-US"/>
              </w:rPr>
            </w:pPr>
            <w:r w:rsidRPr="24D2967D">
              <w:rPr>
                <w:lang w:val="en-US"/>
              </w:rPr>
              <w:t>n/a</w:t>
            </w:r>
          </w:p>
        </w:tc>
        <w:tc>
          <w:tcPr>
            <w:tcW w:w="6379" w:type="dxa"/>
            <w:tcBorders>
              <w:top w:val="single" w:sz="8" w:space="0" w:color="auto"/>
              <w:left w:val="single" w:sz="8" w:space="0" w:color="auto"/>
              <w:bottom w:val="single" w:sz="8" w:space="0" w:color="auto"/>
              <w:right w:val="single" w:sz="8" w:space="0" w:color="auto"/>
            </w:tcBorders>
            <w:vAlign w:val="center"/>
          </w:tcPr>
          <w:p w14:paraId="2282140A" w14:textId="77777777" w:rsidR="00065CF2" w:rsidRDefault="00065CF2" w:rsidP="00677853">
            <w:pPr>
              <w:rPr>
                <w:lang w:val="en-US"/>
              </w:rPr>
            </w:pPr>
            <w:r w:rsidRPr="47237690">
              <w:rPr>
                <w:lang w:val="en-US"/>
              </w:rPr>
              <w:t>This is not shared routinely.</w:t>
            </w:r>
          </w:p>
        </w:tc>
        <w:tc>
          <w:tcPr>
            <w:tcW w:w="2835" w:type="dxa"/>
            <w:tcBorders>
              <w:top w:val="single" w:sz="8" w:space="0" w:color="auto"/>
              <w:left w:val="single" w:sz="8" w:space="0" w:color="auto"/>
              <w:bottom w:val="single" w:sz="8" w:space="0" w:color="auto"/>
              <w:right w:val="single" w:sz="8" w:space="0" w:color="auto"/>
            </w:tcBorders>
            <w:vAlign w:val="center"/>
          </w:tcPr>
          <w:p w14:paraId="7347978D" w14:textId="77777777" w:rsidR="00065CF2" w:rsidRDefault="00065CF2" w:rsidP="00677853">
            <w:pPr>
              <w:rPr>
                <w:lang w:val="en-US"/>
              </w:rPr>
            </w:pPr>
            <w:r w:rsidRPr="24D2967D">
              <w:rPr>
                <w:lang w:val="en-US"/>
              </w:rPr>
              <w:t>n/a</w:t>
            </w:r>
          </w:p>
        </w:tc>
      </w:tr>
    </w:tbl>
    <w:p w14:paraId="0ADDD898" w14:textId="77777777" w:rsidR="00065CF2" w:rsidRPr="00C938F8" w:rsidRDefault="00065CF2" w:rsidP="00065CF2">
      <w:pPr>
        <w:widowControl w:val="0"/>
        <w:suppressAutoHyphens/>
        <w:overflowPunct w:val="0"/>
        <w:autoSpaceDE w:val="0"/>
        <w:autoSpaceDN w:val="0"/>
        <w:spacing w:line="240" w:lineRule="auto"/>
        <w:jc w:val="both"/>
        <w:textAlignment w:val="baseline"/>
        <w:rPr>
          <w:rFonts w:ascii="Arial" w:eastAsia="Arial" w:hAnsi="Arial" w:cs="Arial"/>
        </w:rPr>
      </w:pPr>
    </w:p>
    <w:p w14:paraId="7BCAF6D0" w14:textId="77777777" w:rsidR="00065CF2" w:rsidRPr="0062475F" w:rsidRDefault="00065CF2" w:rsidP="00065CF2">
      <w:pPr>
        <w:widowControl w:val="0"/>
        <w:suppressAutoHyphens/>
        <w:overflowPunct w:val="0"/>
        <w:autoSpaceDE w:val="0"/>
        <w:autoSpaceDN w:val="0"/>
        <w:spacing w:line="360" w:lineRule="auto"/>
        <w:jc w:val="both"/>
        <w:textAlignment w:val="baseline"/>
        <w:rPr>
          <w:rFonts w:eastAsia="Times New Roman" w:cstheme="minorHAnsi"/>
          <w:szCs w:val="21"/>
        </w:rPr>
      </w:pPr>
    </w:p>
    <w:p w14:paraId="50D1C4B5" w14:textId="77777777" w:rsidR="00065CF2" w:rsidRPr="00990894" w:rsidRDefault="00065CF2" w:rsidP="00065CF2">
      <w:pPr>
        <w:spacing w:line="360" w:lineRule="auto"/>
        <w:jc w:val="both"/>
        <w:rPr>
          <w:rFonts w:cstheme="minorHAnsi"/>
          <w:szCs w:val="21"/>
        </w:rPr>
      </w:pPr>
    </w:p>
    <w:sectPr w:rsidR="00065CF2" w:rsidRPr="00990894" w:rsidSect="00065CF2">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3B127" w14:textId="77777777" w:rsidR="00AC437E" w:rsidRDefault="00AC437E" w:rsidP="005F30BD">
      <w:pPr>
        <w:spacing w:line="240" w:lineRule="auto"/>
      </w:pPr>
      <w:r>
        <w:separator/>
      </w:r>
    </w:p>
  </w:endnote>
  <w:endnote w:type="continuationSeparator" w:id="0">
    <w:p w14:paraId="5483080D" w14:textId="77777777" w:rsidR="00AC437E" w:rsidRDefault="00AC437E" w:rsidP="005F30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C173" w14:textId="2CEC7BF1" w:rsidR="00065CF2" w:rsidRPr="004F01E9" w:rsidRDefault="00DD266A" w:rsidP="00065CF2">
    <w:pPr>
      <w:rPr>
        <w:szCs w:val="21"/>
      </w:rPr>
    </w:pPr>
    <w:r>
      <w:rPr>
        <w:szCs w:val="21"/>
      </w:rPr>
      <w:t>TLT</w:t>
    </w:r>
    <w:r w:rsidR="00065CF2" w:rsidRPr="004F01E9">
      <w:rPr>
        <w:szCs w:val="21"/>
      </w:rPr>
      <w:t xml:space="preserve"> Privacy Notice </w:t>
    </w:r>
    <w:r w:rsidR="00065CF2">
      <w:rPr>
        <w:szCs w:val="21"/>
      </w:rPr>
      <w:t>Governors and Trustees</w:t>
    </w:r>
  </w:p>
  <w:p w14:paraId="0ABA104E" w14:textId="5F3F5C33" w:rsidR="00065CF2" w:rsidRPr="00A61D59" w:rsidRDefault="00065CF2" w:rsidP="00065CF2">
    <w:pPr>
      <w:rPr>
        <w:rFonts w:ascii="Calibri" w:hAnsi="Calibri" w:cs="Arial"/>
        <w:bCs/>
        <w:spacing w:val="-2"/>
        <w:szCs w:val="21"/>
      </w:rPr>
    </w:pPr>
    <w:r w:rsidRPr="004F01E9">
      <w:rPr>
        <w:rFonts w:ascii="Calibri" w:hAnsi="Calibri" w:cs="Arial"/>
        <w:bCs/>
        <w:spacing w:val="-2"/>
        <w:szCs w:val="21"/>
      </w:rPr>
      <w:t xml:space="preserve">Last Update: </w:t>
    </w:r>
    <w:r w:rsidR="00F46C53">
      <w:rPr>
        <w:rFonts w:ascii="Calibri" w:hAnsi="Calibri" w:cs="Arial"/>
        <w:bCs/>
        <w:spacing w:val="-2"/>
        <w:szCs w:val="21"/>
      </w:rPr>
      <w:t>September 202</w:t>
    </w:r>
    <w:r w:rsidR="00DD266A">
      <w:rPr>
        <w:rFonts w:ascii="Calibri" w:hAnsi="Calibri" w:cs="Arial"/>
        <w:bCs/>
        <w:spacing w:val="-2"/>
        <w:szCs w:val="2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31F73" w14:textId="77777777" w:rsidR="00AC437E" w:rsidRDefault="00AC437E" w:rsidP="005F30BD">
      <w:pPr>
        <w:spacing w:line="240" w:lineRule="auto"/>
      </w:pPr>
      <w:r>
        <w:separator/>
      </w:r>
    </w:p>
  </w:footnote>
  <w:footnote w:type="continuationSeparator" w:id="0">
    <w:p w14:paraId="348F9937" w14:textId="77777777" w:rsidR="00AC437E" w:rsidRDefault="00AC437E" w:rsidP="005F30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B65B" w14:textId="72640779" w:rsidR="00065CF2" w:rsidRDefault="00DD266A" w:rsidP="00DD266A">
    <w:pPr>
      <w:pStyle w:val="Header"/>
      <w:jc w:val="right"/>
    </w:pPr>
    <w:r>
      <w:rPr>
        <w:noProof/>
      </w:rPr>
      <w:drawing>
        <wp:inline distT="0" distB="0" distL="0" distR="0" wp14:anchorId="027FADD6" wp14:editId="45E0F375">
          <wp:extent cx="2226424" cy="594841"/>
          <wp:effectExtent l="0" t="0" r="2540" b="0"/>
          <wp:docPr id="1" name="Picture 1" descr="C:\Users\lwithington\AppData\Local\Microsoft\Windows\INetCache\Content.MSO\D02C8B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ithington\AppData\Local\Microsoft\Windows\INetCache\Content.MSO\D02C8BD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129" cy="608922"/>
                  </a:xfrm>
                  <a:prstGeom prst="rect">
                    <a:avLst/>
                  </a:prstGeom>
                  <a:noFill/>
                  <a:ln>
                    <a:noFill/>
                  </a:ln>
                </pic:spPr>
              </pic:pic>
            </a:graphicData>
          </a:graphic>
        </wp:inline>
      </w:drawing>
    </w:r>
  </w:p>
  <w:p w14:paraId="4B4B2650" w14:textId="41B15D0F" w:rsidR="005F30BD" w:rsidRDefault="005F3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EC7"/>
    <w:multiLevelType w:val="hybridMultilevel"/>
    <w:tmpl w:val="E1BA2D4C"/>
    <w:lvl w:ilvl="0" w:tplc="39BA1514">
      <w:start w:val="1"/>
      <w:numFmt w:val="decimal"/>
      <w:lvlText w:val="%1."/>
      <w:lvlJc w:val="left"/>
      <w:pPr>
        <w:ind w:left="720" w:hanging="360"/>
      </w:pPr>
    </w:lvl>
    <w:lvl w:ilvl="1" w:tplc="07967538">
      <w:start w:val="1"/>
      <w:numFmt w:val="lowerLetter"/>
      <w:lvlText w:val="%2."/>
      <w:lvlJc w:val="left"/>
      <w:pPr>
        <w:ind w:left="1440" w:hanging="360"/>
      </w:pPr>
    </w:lvl>
    <w:lvl w:ilvl="2" w:tplc="7EDE7EE0">
      <w:start w:val="1"/>
      <w:numFmt w:val="lowerRoman"/>
      <w:lvlText w:val="%3."/>
      <w:lvlJc w:val="right"/>
      <w:pPr>
        <w:ind w:left="2160" w:hanging="180"/>
      </w:pPr>
    </w:lvl>
    <w:lvl w:ilvl="3" w:tplc="C316C5CC">
      <w:start w:val="1"/>
      <w:numFmt w:val="decimal"/>
      <w:lvlText w:val="%4."/>
      <w:lvlJc w:val="left"/>
      <w:pPr>
        <w:ind w:left="2880" w:hanging="360"/>
      </w:pPr>
    </w:lvl>
    <w:lvl w:ilvl="4" w:tplc="D6D65F10">
      <w:start w:val="1"/>
      <w:numFmt w:val="lowerLetter"/>
      <w:lvlText w:val="%5."/>
      <w:lvlJc w:val="left"/>
      <w:pPr>
        <w:ind w:left="3600" w:hanging="360"/>
      </w:pPr>
    </w:lvl>
    <w:lvl w:ilvl="5" w:tplc="4D087BAA">
      <w:start w:val="1"/>
      <w:numFmt w:val="lowerRoman"/>
      <w:lvlText w:val="%6."/>
      <w:lvlJc w:val="right"/>
      <w:pPr>
        <w:ind w:left="4320" w:hanging="180"/>
      </w:pPr>
    </w:lvl>
    <w:lvl w:ilvl="6" w:tplc="AA72502C">
      <w:start w:val="1"/>
      <w:numFmt w:val="decimal"/>
      <w:lvlText w:val="%7."/>
      <w:lvlJc w:val="left"/>
      <w:pPr>
        <w:ind w:left="5040" w:hanging="360"/>
      </w:pPr>
    </w:lvl>
    <w:lvl w:ilvl="7" w:tplc="F998F2F6">
      <w:start w:val="1"/>
      <w:numFmt w:val="lowerLetter"/>
      <w:lvlText w:val="%8."/>
      <w:lvlJc w:val="left"/>
      <w:pPr>
        <w:ind w:left="5760" w:hanging="360"/>
      </w:pPr>
    </w:lvl>
    <w:lvl w:ilvl="8" w:tplc="6FBAD650">
      <w:start w:val="1"/>
      <w:numFmt w:val="lowerRoman"/>
      <w:lvlText w:val="%9."/>
      <w:lvlJc w:val="right"/>
      <w:pPr>
        <w:ind w:left="6480" w:hanging="180"/>
      </w:pPr>
    </w:lvl>
  </w:abstractNum>
  <w:abstractNum w:abstractNumId="1" w15:restartNumberingAfterBreak="0">
    <w:nsid w:val="1D9B6AF8"/>
    <w:multiLevelType w:val="hybridMultilevel"/>
    <w:tmpl w:val="0FBE56E4"/>
    <w:lvl w:ilvl="0" w:tplc="DCFC7326">
      <w:start w:val="1"/>
      <w:numFmt w:val="decimal"/>
      <w:lvlText w:val="%1."/>
      <w:lvlJc w:val="left"/>
      <w:pPr>
        <w:ind w:left="720" w:hanging="360"/>
      </w:pPr>
    </w:lvl>
    <w:lvl w:ilvl="1" w:tplc="D3422634">
      <w:start w:val="1"/>
      <w:numFmt w:val="lowerLetter"/>
      <w:lvlText w:val="%2."/>
      <w:lvlJc w:val="left"/>
      <w:pPr>
        <w:ind w:left="1440" w:hanging="360"/>
      </w:pPr>
    </w:lvl>
    <w:lvl w:ilvl="2" w:tplc="F7C84C7A">
      <w:start w:val="1"/>
      <w:numFmt w:val="lowerRoman"/>
      <w:lvlText w:val="%3."/>
      <w:lvlJc w:val="right"/>
      <w:pPr>
        <w:ind w:left="2160" w:hanging="180"/>
      </w:pPr>
    </w:lvl>
    <w:lvl w:ilvl="3" w:tplc="64E05F80">
      <w:start w:val="1"/>
      <w:numFmt w:val="decimal"/>
      <w:lvlText w:val="%4."/>
      <w:lvlJc w:val="left"/>
      <w:pPr>
        <w:ind w:left="2880" w:hanging="360"/>
      </w:pPr>
    </w:lvl>
    <w:lvl w:ilvl="4" w:tplc="2898D4AE">
      <w:start w:val="1"/>
      <w:numFmt w:val="lowerLetter"/>
      <w:lvlText w:val="%5."/>
      <w:lvlJc w:val="left"/>
      <w:pPr>
        <w:ind w:left="3600" w:hanging="360"/>
      </w:pPr>
    </w:lvl>
    <w:lvl w:ilvl="5" w:tplc="C21C3E54">
      <w:start w:val="1"/>
      <w:numFmt w:val="lowerRoman"/>
      <w:lvlText w:val="%6."/>
      <w:lvlJc w:val="right"/>
      <w:pPr>
        <w:ind w:left="4320" w:hanging="180"/>
      </w:pPr>
    </w:lvl>
    <w:lvl w:ilvl="6" w:tplc="9894FC9C">
      <w:start w:val="1"/>
      <w:numFmt w:val="decimal"/>
      <w:lvlText w:val="%7."/>
      <w:lvlJc w:val="left"/>
      <w:pPr>
        <w:ind w:left="5040" w:hanging="360"/>
      </w:pPr>
    </w:lvl>
    <w:lvl w:ilvl="7" w:tplc="B46AB332">
      <w:start w:val="1"/>
      <w:numFmt w:val="lowerLetter"/>
      <w:lvlText w:val="%8."/>
      <w:lvlJc w:val="left"/>
      <w:pPr>
        <w:ind w:left="5760" w:hanging="360"/>
      </w:pPr>
    </w:lvl>
    <w:lvl w:ilvl="8" w:tplc="FECED2EE">
      <w:start w:val="1"/>
      <w:numFmt w:val="lowerRoman"/>
      <w:lvlText w:val="%9."/>
      <w:lvlJc w:val="right"/>
      <w:pPr>
        <w:ind w:left="6480" w:hanging="180"/>
      </w:pPr>
    </w:lvl>
  </w:abstractNum>
  <w:abstractNum w:abstractNumId="2" w15:restartNumberingAfterBreak="0">
    <w:nsid w:val="1DE20FB1"/>
    <w:multiLevelType w:val="hybridMultilevel"/>
    <w:tmpl w:val="44B8C48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D5AF7"/>
    <w:multiLevelType w:val="hybridMultilevel"/>
    <w:tmpl w:val="AC166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10002"/>
    <w:multiLevelType w:val="hybridMultilevel"/>
    <w:tmpl w:val="8B221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1"/>
    <w:rsid w:val="00065CF2"/>
    <w:rsid w:val="00097990"/>
    <w:rsid w:val="000F176A"/>
    <w:rsid w:val="000F533D"/>
    <w:rsid w:val="00155CB8"/>
    <w:rsid w:val="001E5184"/>
    <w:rsid w:val="002542BF"/>
    <w:rsid w:val="002E5F9C"/>
    <w:rsid w:val="004112D5"/>
    <w:rsid w:val="004214C6"/>
    <w:rsid w:val="004F6BEA"/>
    <w:rsid w:val="00542CB7"/>
    <w:rsid w:val="005A0892"/>
    <w:rsid w:val="005F30BD"/>
    <w:rsid w:val="00782A83"/>
    <w:rsid w:val="007C2A2C"/>
    <w:rsid w:val="00825A03"/>
    <w:rsid w:val="00887DF1"/>
    <w:rsid w:val="008E019B"/>
    <w:rsid w:val="008F24A2"/>
    <w:rsid w:val="0092248F"/>
    <w:rsid w:val="00990894"/>
    <w:rsid w:val="009C40E4"/>
    <w:rsid w:val="00A97456"/>
    <w:rsid w:val="00AC437E"/>
    <w:rsid w:val="00B63B97"/>
    <w:rsid w:val="00B91928"/>
    <w:rsid w:val="00BC2255"/>
    <w:rsid w:val="00C16158"/>
    <w:rsid w:val="00C42B6B"/>
    <w:rsid w:val="00C47D07"/>
    <w:rsid w:val="00C51C84"/>
    <w:rsid w:val="00C75264"/>
    <w:rsid w:val="00C97B1A"/>
    <w:rsid w:val="00D425DE"/>
    <w:rsid w:val="00DB0BA3"/>
    <w:rsid w:val="00DD266A"/>
    <w:rsid w:val="00E4613D"/>
    <w:rsid w:val="00E81191"/>
    <w:rsid w:val="00EC1045"/>
    <w:rsid w:val="00F46C53"/>
    <w:rsid w:val="00F62D1C"/>
    <w:rsid w:val="00FA4083"/>
    <w:rsid w:val="00FF3BD2"/>
    <w:rsid w:val="051B768F"/>
    <w:rsid w:val="0993B224"/>
    <w:rsid w:val="099D7D4B"/>
    <w:rsid w:val="0B3D99D1"/>
    <w:rsid w:val="0BB5CA30"/>
    <w:rsid w:val="10E62BAF"/>
    <w:rsid w:val="1549FD08"/>
    <w:rsid w:val="15CDCA04"/>
    <w:rsid w:val="18E68FCC"/>
    <w:rsid w:val="19090430"/>
    <w:rsid w:val="1A613E68"/>
    <w:rsid w:val="1C5F5BB1"/>
    <w:rsid w:val="1D5C17AA"/>
    <w:rsid w:val="1E7FF92F"/>
    <w:rsid w:val="1F2CA3CA"/>
    <w:rsid w:val="2315CA14"/>
    <w:rsid w:val="271FC36C"/>
    <w:rsid w:val="2BC1F8FB"/>
    <w:rsid w:val="2D007459"/>
    <w:rsid w:val="2DA8B158"/>
    <w:rsid w:val="2E2EEC20"/>
    <w:rsid w:val="2E7A10A8"/>
    <w:rsid w:val="2F225454"/>
    <w:rsid w:val="30690414"/>
    <w:rsid w:val="3352F713"/>
    <w:rsid w:val="3469F9FD"/>
    <w:rsid w:val="361DC5D9"/>
    <w:rsid w:val="39AC4398"/>
    <w:rsid w:val="3A6561BA"/>
    <w:rsid w:val="3A7FAFBC"/>
    <w:rsid w:val="3D865453"/>
    <w:rsid w:val="3E37B0A5"/>
    <w:rsid w:val="3E8696E2"/>
    <w:rsid w:val="41CBE3D1"/>
    <w:rsid w:val="4280DBDD"/>
    <w:rsid w:val="443C56BE"/>
    <w:rsid w:val="45B87C9F"/>
    <w:rsid w:val="46C567EF"/>
    <w:rsid w:val="496CF63A"/>
    <w:rsid w:val="4A413557"/>
    <w:rsid w:val="4BBDEFD5"/>
    <w:rsid w:val="4E38457C"/>
    <w:rsid w:val="4F49398B"/>
    <w:rsid w:val="4F9A8DBC"/>
    <w:rsid w:val="5567F149"/>
    <w:rsid w:val="5AA55A56"/>
    <w:rsid w:val="5F39E6C6"/>
    <w:rsid w:val="616D641D"/>
    <w:rsid w:val="620CC161"/>
    <w:rsid w:val="62E431C4"/>
    <w:rsid w:val="63A8D3EA"/>
    <w:rsid w:val="646EFB26"/>
    <w:rsid w:val="67652063"/>
    <w:rsid w:val="67E410B5"/>
    <w:rsid w:val="67F60CE3"/>
    <w:rsid w:val="68631CB0"/>
    <w:rsid w:val="698F23AF"/>
    <w:rsid w:val="6B2D64D8"/>
    <w:rsid w:val="6CB781D8"/>
    <w:rsid w:val="6CDF419C"/>
    <w:rsid w:val="6F737B36"/>
    <w:rsid w:val="70516FCB"/>
    <w:rsid w:val="71518D43"/>
    <w:rsid w:val="7756FD9F"/>
    <w:rsid w:val="77F00785"/>
    <w:rsid w:val="7849F86B"/>
    <w:rsid w:val="789CB220"/>
    <w:rsid w:val="79B68250"/>
    <w:rsid w:val="7F535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C34C"/>
  <w15:chartTrackingRefBased/>
  <w15:docId w15:val="{D725FCBD-17BE-48A8-BA77-87669D53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0BD"/>
    <w:pPr>
      <w:spacing w:after="0"/>
    </w:pPr>
    <w:rPr>
      <w:sz w:val="21"/>
    </w:rPr>
  </w:style>
  <w:style w:type="paragraph" w:styleId="Heading1">
    <w:name w:val="heading 1"/>
    <w:basedOn w:val="Normal"/>
    <w:next w:val="Normal"/>
    <w:link w:val="Heading1Char"/>
    <w:uiPriority w:val="9"/>
    <w:qFormat/>
    <w:rsid w:val="005F30BD"/>
    <w:pPr>
      <w:keepNext/>
      <w:keepLines/>
      <w:spacing w:before="240"/>
      <w:outlineLvl w:val="0"/>
    </w:pPr>
    <w:rPr>
      <w:rFonts w:eastAsiaTheme="majorEastAsia" w:cstheme="majorBidi"/>
      <w:b/>
      <w:color w:val="005493"/>
      <w:sz w:val="24"/>
      <w:szCs w:val="32"/>
    </w:rPr>
  </w:style>
  <w:style w:type="paragraph" w:styleId="Heading2">
    <w:name w:val="heading 2"/>
    <w:basedOn w:val="Normal"/>
    <w:next w:val="Normal"/>
    <w:link w:val="Heading2Char"/>
    <w:uiPriority w:val="9"/>
    <w:semiHidden/>
    <w:unhideWhenUsed/>
    <w:qFormat/>
    <w:rsid w:val="009908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97456"/>
    <w:pPr>
      <w:spacing w:line="240" w:lineRule="auto"/>
      <w:ind w:left="720"/>
    </w:pPr>
    <w:rPr>
      <w:rFonts w:ascii="Calibri" w:hAnsi="Calibri" w:cs="Calibri"/>
    </w:rPr>
  </w:style>
  <w:style w:type="character" w:styleId="CommentReference">
    <w:name w:val="annotation reference"/>
    <w:basedOn w:val="DefaultParagraphFont"/>
    <w:uiPriority w:val="99"/>
    <w:semiHidden/>
    <w:unhideWhenUsed/>
    <w:rsid w:val="008E019B"/>
    <w:rPr>
      <w:sz w:val="16"/>
      <w:szCs w:val="16"/>
    </w:rPr>
  </w:style>
  <w:style w:type="paragraph" w:styleId="CommentText">
    <w:name w:val="annotation text"/>
    <w:basedOn w:val="Normal"/>
    <w:link w:val="CommentTextChar"/>
    <w:uiPriority w:val="99"/>
    <w:semiHidden/>
    <w:unhideWhenUsed/>
    <w:rsid w:val="008E019B"/>
    <w:pPr>
      <w:spacing w:line="240" w:lineRule="auto"/>
    </w:pPr>
    <w:rPr>
      <w:sz w:val="20"/>
      <w:szCs w:val="20"/>
    </w:rPr>
  </w:style>
  <w:style w:type="character" w:customStyle="1" w:styleId="CommentTextChar">
    <w:name w:val="Comment Text Char"/>
    <w:basedOn w:val="DefaultParagraphFont"/>
    <w:link w:val="CommentText"/>
    <w:uiPriority w:val="99"/>
    <w:semiHidden/>
    <w:rsid w:val="008E019B"/>
    <w:rPr>
      <w:sz w:val="20"/>
      <w:szCs w:val="20"/>
    </w:rPr>
  </w:style>
  <w:style w:type="paragraph" w:styleId="CommentSubject">
    <w:name w:val="annotation subject"/>
    <w:basedOn w:val="CommentText"/>
    <w:next w:val="CommentText"/>
    <w:link w:val="CommentSubjectChar"/>
    <w:uiPriority w:val="99"/>
    <w:semiHidden/>
    <w:unhideWhenUsed/>
    <w:rsid w:val="008E019B"/>
    <w:rPr>
      <w:b/>
      <w:bCs/>
    </w:rPr>
  </w:style>
  <w:style w:type="character" w:customStyle="1" w:styleId="CommentSubjectChar">
    <w:name w:val="Comment Subject Char"/>
    <w:basedOn w:val="CommentTextChar"/>
    <w:link w:val="CommentSubject"/>
    <w:uiPriority w:val="99"/>
    <w:semiHidden/>
    <w:rsid w:val="008E019B"/>
    <w:rPr>
      <w:b/>
      <w:bCs/>
      <w:sz w:val="20"/>
      <w:szCs w:val="20"/>
    </w:rPr>
  </w:style>
  <w:style w:type="paragraph" w:styleId="BalloonText">
    <w:name w:val="Balloon Text"/>
    <w:basedOn w:val="Normal"/>
    <w:link w:val="BalloonTextChar"/>
    <w:uiPriority w:val="99"/>
    <w:semiHidden/>
    <w:unhideWhenUsed/>
    <w:rsid w:val="008E01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19B"/>
    <w:rPr>
      <w:rFonts w:ascii="Segoe UI" w:hAnsi="Segoe UI" w:cs="Segoe UI"/>
      <w:sz w:val="18"/>
      <w:szCs w:val="18"/>
    </w:rPr>
  </w:style>
  <w:style w:type="character" w:customStyle="1" w:styleId="Heading1Char">
    <w:name w:val="Heading 1 Char"/>
    <w:basedOn w:val="DefaultParagraphFont"/>
    <w:link w:val="Heading1"/>
    <w:uiPriority w:val="9"/>
    <w:rsid w:val="005F30BD"/>
    <w:rPr>
      <w:rFonts w:eastAsiaTheme="majorEastAsia" w:cstheme="majorBidi"/>
      <w:b/>
      <w:color w:val="005493"/>
      <w:sz w:val="24"/>
      <w:szCs w:val="32"/>
    </w:rPr>
  </w:style>
  <w:style w:type="character" w:styleId="Hyperlink">
    <w:name w:val="Hyperlink"/>
    <w:uiPriority w:val="99"/>
    <w:unhideWhenUsed/>
    <w:qFormat/>
    <w:rsid w:val="005F30BD"/>
    <w:rPr>
      <w:rFonts w:ascii="Arial" w:hAnsi="Arial"/>
      <w:color w:val="0000FF"/>
      <w:sz w:val="24"/>
      <w:u w:val="single"/>
    </w:rPr>
  </w:style>
  <w:style w:type="paragraph" w:styleId="Header">
    <w:name w:val="header"/>
    <w:basedOn w:val="Normal"/>
    <w:link w:val="HeaderChar"/>
    <w:uiPriority w:val="99"/>
    <w:unhideWhenUsed/>
    <w:rsid w:val="005F30BD"/>
    <w:pPr>
      <w:tabs>
        <w:tab w:val="center" w:pos="4513"/>
        <w:tab w:val="right" w:pos="9026"/>
      </w:tabs>
      <w:spacing w:line="240" w:lineRule="auto"/>
    </w:pPr>
  </w:style>
  <w:style w:type="character" w:customStyle="1" w:styleId="HeaderChar">
    <w:name w:val="Header Char"/>
    <w:basedOn w:val="DefaultParagraphFont"/>
    <w:link w:val="Header"/>
    <w:uiPriority w:val="99"/>
    <w:rsid w:val="005F30BD"/>
  </w:style>
  <w:style w:type="paragraph" w:styleId="Footer">
    <w:name w:val="footer"/>
    <w:basedOn w:val="Normal"/>
    <w:link w:val="FooterChar"/>
    <w:uiPriority w:val="99"/>
    <w:unhideWhenUsed/>
    <w:rsid w:val="005F30BD"/>
    <w:pPr>
      <w:tabs>
        <w:tab w:val="center" w:pos="4513"/>
        <w:tab w:val="right" w:pos="9026"/>
      </w:tabs>
      <w:spacing w:line="240" w:lineRule="auto"/>
    </w:pPr>
  </w:style>
  <w:style w:type="character" w:customStyle="1" w:styleId="FooterChar">
    <w:name w:val="Footer Char"/>
    <w:basedOn w:val="DefaultParagraphFont"/>
    <w:link w:val="Footer"/>
    <w:uiPriority w:val="99"/>
    <w:rsid w:val="005F30BD"/>
  </w:style>
  <w:style w:type="character" w:customStyle="1" w:styleId="Heading2Char">
    <w:name w:val="Heading 2 Char"/>
    <w:basedOn w:val="DefaultParagraphFont"/>
    <w:link w:val="Heading2"/>
    <w:uiPriority w:val="9"/>
    <w:semiHidden/>
    <w:rsid w:val="00990894"/>
    <w:rPr>
      <w:rFonts w:asciiTheme="majorHAnsi" w:eastAsiaTheme="majorEastAsia" w:hAnsiTheme="majorHAnsi" w:cstheme="majorBidi"/>
      <w:color w:val="2E74B5" w:themeColor="accent1" w:themeShade="BF"/>
      <w:sz w:val="26"/>
      <w:szCs w:val="26"/>
    </w:rPr>
  </w:style>
  <w:style w:type="paragraph" w:customStyle="1" w:styleId="BasicParagraph">
    <w:name w:val="[Basic Paragraph]"/>
    <w:basedOn w:val="Normal"/>
    <w:uiPriority w:val="99"/>
    <w:rsid w:val="00990894"/>
    <w:pPr>
      <w:widowControl w:val="0"/>
      <w:autoSpaceDE w:val="0"/>
      <w:autoSpaceDN w:val="0"/>
      <w:adjustRightInd w:val="0"/>
      <w:spacing w:line="288" w:lineRule="auto"/>
      <w:textAlignment w:val="center"/>
    </w:pPr>
    <w:rPr>
      <w:rFonts w:ascii="Times-Roman" w:eastAsiaTheme="minorEastAsia" w:hAnsi="Times-Roman" w:cs="Times-Roman"/>
      <w:color w:val="000000"/>
      <w:sz w:val="24"/>
      <w:szCs w:val="24"/>
    </w:rPr>
  </w:style>
  <w:style w:type="paragraph" w:customStyle="1" w:styleId="paragraph">
    <w:name w:val="paragraph"/>
    <w:basedOn w:val="Normal"/>
    <w:rsid w:val="00BC22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2255"/>
  </w:style>
  <w:style w:type="character" w:customStyle="1" w:styleId="eop">
    <w:name w:val="eop"/>
    <w:basedOn w:val="DefaultParagraphFont"/>
    <w:rsid w:val="00BC2255"/>
  </w:style>
  <w:style w:type="character" w:customStyle="1" w:styleId="scxw244852224">
    <w:name w:val="scxw244852224"/>
    <w:basedOn w:val="DefaultParagraphFont"/>
    <w:rsid w:val="00BC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59174">
      <w:bodyDiv w:val="1"/>
      <w:marLeft w:val="0"/>
      <w:marRight w:val="0"/>
      <w:marTop w:val="0"/>
      <w:marBottom w:val="0"/>
      <w:divBdr>
        <w:top w:val="none" w:sz="0" w:space="0" w:color="auto"/>
        <w:left w:val="none" w:sz="0" w:space="0" w:color="auto"/>
        <w:bottom w:val="none" w:sz="0" w:space="0" w:color="auto"/>
        <w:right w:val="none" w:sz="0" w:space="0" w:color="auto"/>
      </w:divBdr>
    </w:div>
    <w:div w:id="924996504">
      <w:bodyDiv w:val="1"/>
      <w:marLeft w:val="0"/>
      <w:marRight w:val="0"/>
      <w:marTop w:val="0"/>
      <w:marBottom w:val="0"/>
      <w:divBdr>
        <w:top w:val="none" w:sz="0" w:space="0" w:color="auto"/>
        <w:left w:val="none" w:sz="0" w:space="0" w:color="auto"/>
        <w:bottom w:val="none" w:sz="0" w:space="0" w:color="auto"/>
        <w:right w:val="none" w:sz="0" w:space="0" w:color="auto"/>
      </w:divBdr>
      <w:divsChild>
        <w:div w:id="698505409">
          <w:marLeft w:val="0"/>
          <w:marRight w:val="0"/>
          <w:marTop w:val="0"/>
          <w:marBottom w:val="0"/>
          <w:divBdr>
            <w:top w:val="none" w:sz="0" w:space="0" w:color="auto"/>
            <w:left w:val="none" w:sz="0" w:space="0" w:color="auto"/>
            <w:bottom w:val="none" w:sz="0" w:space="0" w:color="auto"/>
            <w:right w:val="none" w:sz="0" w:space="0" w:color="auto"/>
          </w:divBdr>
          <w:divsChild>
            <w:div w:id="1155411291">
              <w:marLeft w:val="0"/>
              <w:marRight w:val="0"/>
              <w:marTop w:val="0"/>
              <w:marBottom w:val="0"/>
              <w:divBdr>
                <w:top w:val="none" w:sz="0" w:space="0" w:color="auto"/>
                <w:left w:val="none" w:sz="0" w:space="0" w:color="auto"/>
                <w:bottom w:val="none" w:sz="0" w:space="0" w:color="auto"/>
                <w:right w:val="none" w:sz="0" w:space="0" w:color="auto"/>
              </w:divBdr>
            </w:div>
          </w:divsChild>
        </w:div>
        <w:div w:id="1298995398">
          <w:marLeft w:val="0"/>
          <w:marRight w:val="0"/>
          <w:marTop w:val="0"/>
          <w:marBottom w:val="0"/>
          <w:divBdr>
            <w:top w:val="none" w:sz="0" w:space="0" w:color="auto"/>
            <w:left w:val="none" w:sz="0" w:space="0" w:color="auto"/>
            <w:bottom w:val="none" w:sz="0" w:space="0" w:color="auto"/>
            <w:right w:val="none" w:sz="0" w:space="0" w:color="auto"/>
          </w:divBdr>
          <w:divsChild>
            <w:div w:id="189994100">
              <w:marLeft w:val="0"/>
              <w:marRight w:val="0"/>
              <w:marTop w:val="0"/>
              <w:marBottom w:val="0"/>
              <w:divBdr>
                <w:top w:val="none" w:sz="0" w:space="0" w:color="auto"/>
                <w:left w:val="none" w:sz="0" w:space="0" w:color="auto"/>
                <w:bottom w:val="none" w:sz="0" w:space="0" w:color="auto"/>
                <w:right w:val="none" w:sz="0" w:space="0" w:color="auto"/>
              </w:divBdr>
            </w:div>
          </w:divsChild>
        </w:div>
        <w:div w:id="1724674760">
          <w:marLeft w:val="0"/>
          <w:marRight w:val="0"/>
          <w:marTop w:val="0"/>
          <w:marBottom w:val="0"/>
          <w:divBdr>
            <w:top w:val="none" w:sz="0" w:space="0" w:color="auto"/>
            <w:left w:val="none" w:sz="0" w:space="0" w:color="auto"/>
            <w:bottom w:val="none" w:sz="0" w:space="0" w:color="auto"/>
            <w:right w:val="none" w:sz="0" w:space="0" w:color="auto"/>
          </w:divBdr>
          <w:divsChild>
            <w:div w:id="3810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4426">
      <w:bodyDiv w:val="1"/>
      <w:marLeft w:val="0"/>
      <w:marRight w:val="0"/>
      <w:marTop w:val="0"/>
      <w:marBottom w:val="0"/>
      <w:divBdr>
        <w:top w:val="none" w:sz="0" w:space="0" w:color="auto"/>
        <w:left w:val="none" w:sz="0" w:space="0" w:color="auto"/>
        <w:bottom w:val="none" w:sz="0" w:space="0" w:color="auto"/>
        <w:right w:val="none" w:sz="0" w:space="0" w:color="auto"/>
      </w:divBdr>
      <w:divsChild>
        <w:div w:id="365447184">
          <w:marLeft w:val="0"/>
          <w:marRight w:val="0"/>
          <w:marTop w:val="0"/>
          <w:marBottom w:val="0"/>
          <w:divBdr>
            <w:top w:val="none" w:sz="0" w:space="0" w:color="auto"/>
            <w:left w:val="none" w:sz="0" w:space="0" w:color="auto"/>
            <w:bottom w:val="none" w:sz="0" w:space="0" w:color="auto"/>
            <w:right w:val="none" w:sz="0" w:space="0" w:color="auto"/>
          </w:divBdr>
        </w:div>
        <w:div w:id="553660765">
          <w:marLeft w:val="0"/>
          <w:marRight w:val="0"/>
          <w:marTop w:val="0"/>
          <w:marBottom w:val="0"/>
          <w:divBdr>
            <w:top w:val="none" w:sz="0" w:space="0" w:color="auto"/>
            <w:left w:val="none" w:sz="0" w:space="0" w:color="auto"/>
            <w:bottom w:val="none" w:sz="0" w:space="0" w:color="auto"/>
            <w:right w:val="none" w:sz="0" w:space="0" w:color="auto"/>
          </w:divBdr>
        </w:div>
      </w:divsChild>
    </w:div>
    <w:div w:id="1490949264">
      <w:bodyDiv w:val="1"/>
      <w:marLeft w:val="0"/>
      <w:marRight w:val="0"/>
      <w:marTop w:val="0"/>
      <w:marBottom w:val="0"/>
      <w:divBdr>
        <w:top w:val="none" w:sz="0" w:space="0" w:color="auto"/>
        <w:left w:val="none" w:sz="0" w:space="0" w:color="auto"/>
        <w:bottom w:val="none" w:sz="0" w:space="0" w:color="auto"/>
        <w:right w:val="none" w:sz="0" w:space="0" w:color="auto"/>
      </w:divBdr>
    </w:div>
    <w:div w:id="1496336210">
      <w:bodyDiv w:val="1"/>
      <w:marLeft w:val="0"/>
      <w:marRight w:val="0"/>
      <w:marTop w:val="0"/>
      <w:marBottom w:val="0"/>
      <w:divBdr>
        <w:top w:val="none" w:sz="0" w:space="0" w:color="auto"/>
        <w:left w:val="none" w:sz="0" w:space="0" w:color="auto"/>
        <w:bottom w:val="none" w:sz="0" w:space="0" w:color="auto"/>
        <w:right w:val="none" w:sz="0" w:space="0" w:color="auto"/>
      </w:divBdr>
    </w:div>
    <w:div w:id="1529247932">
      <w:bodyDiv w:val="1"/>
      <w:marLeft w:val="0"/>
      <w:marRight w:val="0"/>
      <w:marTop w:val="0"/>
      <w:marBottom w:val="0"/>
      <w:divBdr>
        <w:top w:val="none" w:sz="0" w:space="0" w:color="auto"/>
        <w:left w:val="none" w:sz="0" w:space="0" w:color="auto"/>
        <w:bottom w:val="none" w:sz="0" w:space="0" w:color="auto"/>
        <w:right w:val="none" w:sz="0" w:space="0" w:color="auto"/>
      </w:divBdr>
    </w:div>
    <w:div w:id="1817339030">
      <w:bodyDiv w:val="1"/>
      <w:marLeft w:val="0"/>
      <w:marRight w:val="0"/>
      <w:marTop w:val="0"/>
      <w:marBottom w:val="0"/>
      <w:divBdr>
        <w:top w:val="none" w:sz="0" w:space="0" w:color="auto"/>
        <w:left w:val="none" w:sz="0" w:space="0" w:color="auto"/>
        <w:bottom w:val="none" w:sz="0" w:space="0" w:color="auto"/>
        <w:right w:val="none" w:sz="0" w:space="0" w:color="auto"/>
      </w:divBdr>
    </w:div>
    <w:div w:id="1893688573">
      <w:bodyDiv w:val="1"/>
      <w:marLeft w:val="0"/>
      <w:marRight w:val="0"/>
      <w:marTop w:val="0"/>
      <w:marBottom w:val="0"/>
      <w:divBdr>
        <w:top w:val="none" w:sz="0" w:space="0" w:color="auto"/>
        <w:left w:val="none" w:sz="0" w:space="0" w:color="auto"/>
        <w:bottom w:val="none" w:sz="0" w:space="0" w:color="auto"/>
        <w:right w:val="none" w:sz="0" w:space="0" w:color="auto"/>
      </w:divBdr>
      <w:divsChild>
        <w:div w:id="832574333">
          <w:marLeft w:val="0"/>
          <w:marRight w:val="0"/>
          <w:marTop w:val="0"/>
          <w:marBottom w:val="0"/>
          <w:divBdr>
            <w:top w:val="none" w:sz="0" w:space="0" w:color="auto"/>
            <w:left w:val="none" w:sz="0" w:space="0" w:color="auto"/>
            <w:bottom w:val="none" w:sz="0" w:space="0" w:color="auto"/>
            <w:right w:val="none" w:sz="0" w:space="0" w:color="auto"/>
          </w:divBdr>
          <w:divsChild>
            <w:div w:id="1477723123">
              <w:marLeft w:val="0"/>
              <w:marRight w:val="0"/>
              <w:marTop w:val="0"/>
              <w:marBottom w:val="0"/>
              <w:divBdr>
                <w:top w:val="none" w:sz="0" w:space="0" w:color="auto"/>
                <w:left w:val="none" w:sz="0" w:space="0" w:color="auto"/>
                <w:bottom w:val="none" w:sz="0" w:space="0" w:color="auto"/>
                <w:right w:val="none" w:sz="0" w:space="0" w:color="auto"/>
              </w:divBdr>
            </w:div>
            <w:div w:id="16632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48704">
      <w:bodyDiv w:val="1"/>
      <w:marLeft w:val="0"/>
      <w:marRight w:val="0"/>
      <w:marTop w:val="0"/>
      <w:marBottom w:val="0"/>
      <w:divBdr>
        <w:top w:val="none" w:sz="0" w:space="0" w:color="auto"/>
        <w:left w:val="none" w:sz="0" w:space="0" w:color="auto"/>
        <w:bottom w:val="none" w:sz="0" w:space="0" w:color="auto"/>
        <w:right w:val="none" w:sz="0" w:space="0" w:color="auto"/>
      </w:divBdr>
      <w:divsChild>
        <w:div w:id="1680428156">
          <w:marLeft w:val="0"/>
          <w:marRight w:val="0"/>
          <w:marTop w:val="0"/>
          <w:marBottom w:val="0"/>
          <w:divBdr>
            <w:top w:val="none" w:sz="0" w:space="0" w:color="auto"/>
            <w:left w:val="none" w:sz="0" w:space="0" w:color="auto"/>
            <w:bottom w:val="none" w:sz="0" w:space="0" w:color="auto"/>
            <w:right w:val="none" w:sz="0" w:space="0" w:color="auto"/>
          </w:divBdr>
        </w:div>
        <w:div w:id="1482388643">
          <w:marLeft w:val="0"/>
          <w:marRight w:val="0"/>
          <w:marTop w:val="0"/>
          <w:marBottom w:val="0"/>
          <w:divBdr>
            <w:top w:val="none" w:sz="0" w:space="0" w:color="auto"/>
            <w:left w:val="none" w:sz="0" w:space="0" w:color="auto"/>
            <w:bottom w:val="none" w:sz="0" w:space="0" w:color="auto"/>
            <w:right w:val="none" w:sz="0" w:space="0" w:color="auto"/>
          </w:divBdr>
        </w:div>
        <w:div w:id="984822566">
          <w:marLeft w:val="0"/>
          <w:marRight w:val="0"/>
          <w:marTop w:val="0"/>
          <w:marBottom w:val="0"/>
          <w:divBdr>
            <w:top w:val="none" w:sz="0" w:space="0" w:color="auto"/>
            <w:left w:val="none" w:sz="0" w:space="0" w:color="auto"/>
            <w:bottom w:val="none" w:sz="0" w:space="0" w:color="auto"/>
            <w:right w:val="none" w:sz="0" w:space="0" w:color="auto"/>
          </w:divBdr>
        </w:div>
        <w:div w:id="1575897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lt-sar@triumphlearnin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trust-governor.co.uk/documents/202103240752500.210326%20LT2%20Records%20Management%20Policy.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nquiries@triumphlear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9FB3C5334DC419EE9391DDFB9492B" ma:contentTypeVersion="11" ma:contentTypeDescription="Create a new document." ma:contentTypeScope="" ma:versionID="dc274f4c9d012cdc4d268001123a2abd">
  <xsd:schema xmlns:xsd="http://www.w3.org/2001/XMLSchema" xmlns:xs="http://www.w3.org/2001/XMLSchema" xmlns:p="http://schemas.microsoft.com/office/2006/metadata/properties" xmlns:ns2="05d3c7a8-2ff9-48c8-95b7-eb506201492a" xmlns:ns3="01fadcb9-f9e7-4053-9ee0-8bfda320b019" targetNamespace="http://schemas.microsoft.com/office/2006/metadata/properties" ma:root="true" ma:fieldsID="99b90d8728da6edb0ce3f996024ab116" ns2:_="" ns3:_="">
    <xsd:import namespace="05d3c7a8-2ff9-48c8-95b7-eb506201492a"/>
    <xsd:import namespace="01fadcb9-f9e7-4053-9ee0-8bfda320b0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3c7a8-2ff9-48c8-95b7-eb5062014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adcb9-f9e7-4053-9ee0-8bfda320b0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12116-92A8-4D62-9F00-939C7BADF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3c7a8-2ff9-48c8-95b7-eb506201492a"/>
    <ds:schemaRef ds:uri="01fadcb9-f9e7-4053-9ee0-8bfda320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DBA37-D9DC-4BD3-A901-C513A2AA3489}">
  <ds:schemaRefs>
    <ds:schemaRef ds:uri="http://schemas.microsoft.com/sharepoint/v3/contenttype/forms"/>
  </ds:schemaRefs>
</ds:datastoreItem>
</file>

<file path=customXml/itemProps3.xml><?xml version="1.0" encoding="utf-8"?>
<ds:datastoreItem xmlns:ds="http://schemas.openxmlformats.org/officeDocument/2006/customXml" ds:itemID="{4BAA012E-8AA0-47B0-B8CB-3BE8E308F7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Governor privacy notice academies Final</vt:lpstr>
    </vt:vector>
  </TitlesOfParts>
  <Company>Warwickshire County Council</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 privacy notice academies Final</dc:title>
  <dc:subject/>
  <dc:creator>Kitty Akinnola</dc:creator>
  <cp:keywords/>
  <dc:description/>
  <cp:lastModifiedBy>Laura Withington</cp:lastModifiedBy>
  <cp:revision>3</cp:revision>
  <dcterms:created xsi:type="dcterms:W3CDTF">2025-10-28T14:23:00Z</dcterms:created>
  <dcterms:modified xsi:type="dcterms:W3CDTF">2025-10-28T15:06:00Z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0x0101009BC9FB3C5334DC419EE9391DDFB9492B</vt:lpwstr>
  </property>
  <property fmtid="{D5CDD505-2E9C-101B-9397-08002B2CF9AE}" pid="3" name="WCCCoverage">
    <vt:lpwstr>2;#Warwickshire|ae50136a-0dd2-4024-b418-b2091d7c47d2</vt:lpwstr>
  </property>
  <property fmtid="{D5CDD505-2E9C-101B-9397-08002B2CF9AE}" pid="4" name="TeamOwner">
    <vt:lpwstr>348;#Legal Services|acfc983c-1b48-48c0-a3de-7f9342c9479e</vt:lpwstr>
  </property>
  <property fmtid="{D5CDD505-2E9C-101B-9397-08002B2CF9AE}" pid="5" name="WCCSubject">
    <vt:lpwstr>349;#Legal Services|0205402d-4e46-4101-acdf-a45f321c1f50</vt:lpwstr>
  </property>
  <property fmtid="{D5CDD505-2E9C-101B-9397-08002B2CF9AE}" pid="6" name="WCCKeywords">
    <vt:lpwstr>667;#Data|fd9e3d7e-b565-448d-821a-7141e108300a;#691;#Security|d4427de7-89e6-4b3f-b9cd-21c127ef1526</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_dlc_DocIdItemGuid">
    <vt:lpwstr>18ade246-774c-4aa9-8289-2d2cd7f67830</vt:lpwstr>
  </property>
  <property fmtid="{D5CDD505-2E9C-101B-9397-08002B2CF9AE}" pid="10" name="ProtectiveMarking">
    <vt:lpwstr>1;#Public|05e63c81-95b9-45a0-a9c9-9bc316784073</vt:lpwstr>
  </property>
  <property fmtid="{D5CDD505-2E9C-101B-9397-08002B2CF9AE}" pid="11" name="WCCLanguage">
    <vt:lpwstr>3;#English|f4583307-def8-4647-b7db-2a1d8f1f5719</vt:lpwstr>
  </property>
  <property fmtid="{D5CDD505-2E9C-101B-9397-08002B2CF9AE}" pid="12" name="DocumentType">
    <vt:lpwstr>15;#Guide|f7c85ebf-e50f-469e-9dde-377912e16d9f</vt:lpwstr>
  </property>
  <property fmtid="{D5CDD505-2E9C-101B-9397-08002B2CF9AE}" pid="13" name="WorkflowChangePath">
    <vt:lpwstr>c685f1a8-7cca-4a9c-bd4c-98596c4f8b31,4;c685f1a8-7cca-4a9c-bd4c-98596c4f8b31,4;c685f1a8-7cca-4a9c-bd4c-98596c4f8b31,5;c685f1a8-7cca-4a9c-bd4c-98596c4f8b31,5;</vt:lpwstr>
  </property>
</Properties>
</file>